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A7A13" w14:textId="77777777" w:rsidR="00E1089A" w:rsidRPr="006E134A" w:rsidRDefault="00E1089A" w:rsidP="00E1089A">
      <w:pPr>
        <w:rPr>
          <w:lang w:eastAsia="en-GB"/>
        </w:rPr>
      </w:pPr>
      <w:r w:rsidRPr="006E134A">
        <w:rPr>
          <w:noProof/>
          <w:lang w:eastAsia="en-GB"/>
        </w:rPr>
        <w:drawing>
          <wp:anchor distT="0" distB="0" distL="114300" distR="114300" simplePos="0" relativeHeight="251658752" behindDoc="0" locked="0" layoutInCell="1" allowOverlap="1" wp14:anchorId="739F9E8E" wp14:editId="4D92A698">
            <wp:simplePos x="0" y="0"/>
            <wp:positionH relativeFrom="margin">
              <wp:posOffset>3183255</wp:posOffset>
            </wp:positionH>
            <wp:positionV relativeFrom="page">
              <wp:posOffset>718820</wp:posOffset>
            </wp:positionV>
            <wp:extent cx="2780030" cy="693420"/>
            <wp:effectExtent l="0" t="0" r="1270" b="0"/>
            <wp:wrapNone/>
            <wp:docPr id="5" name="Picture 5"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up of a sig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80030" cy="693420"/>
                    </a:xfrm>
                    <a:prstGeom prst="rect">
                      <a:avLst/>
                    </a:prstGeom>
                  </pic:spPr>
                </pic:pic>
              </a:graphicData>
            </a:graphic>
            <wp14:sizeRelH relativeFrom="page">
              <wp14:pctWidth>0</wp14:pctWidth>
            </wp14:sizeRelH>
            <wp14:sizeRelV relativeFrom="page">
              <wp14:pctHeight>0</wp14:pctHeight>
            </wp14:sizeRelV>
          </wp:anchor>
        </w:drawing>
      </w:r>
      <w:r w:rsidRPr="006E134A">
        <w:rPr>
          <w:noProof/>
          <w:sz w:val="10"/>
          <w:szCs w:val="10"/>
          <w:lang w:eastAsia="en-GB"/>
        </w:rPr>
        <w:drawing>
          <wp:anchor distT="0" distB="0" distL="114300" distR="114300" simplePos="0" relativeHeight="251659776" behindDoc="1" locked="0" layoutInCell="1" allowOverlap="1" wp14:anchorId="0E0DFC8C" wp14:editId="499E4CD8">
            <wp:simplePos x="0" y="0"/>
            <wp:positionH relativeFrom="page">
              <wp:posOffset>-78105</wp:posOffset>
            </wp:positionH>
            <wp:positionV relativeFrom="page">
              <wp:posOffset>-117475</wp:posOffset>
            </wp:positionV>
            <wp:extent cx="7720015" cy="1092008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20015" cy="10920087"/>
                    </a:xfrm>
                    <a:prstGeom prst="rect">
                      <a:avLst/>
                    </a:prstGeom>
                  </pic:spPr>
                </pic:pic>
              </a:graphicData>
            </a:graphic>
            <wp14:sizeRelH relativeFrom="margin">
              <wp14:pctWidth>0</wp14:pctWidth>
            </wp14:sizeRelH>
            <wp14:sizeRelV relativeFrom="margin">
              <wp14:pctHeight>0</wp14:pctHeight>
            </wp14:sizeRelV>
          </wp:anchor>
        </w:drawing>
      </w:r>
    </w:p>
    <w:p w14:paraId="39D9EF3D" w14:textId="77777777" w:rsidR="00E1089A" w:rsidRPr="006E134A" w:rsidRDefault="00E1089A" w:rsidP="00E1089A">
      <w:pPr>
        <w:rPr>
          <w:lang w:eastAsia="en-GB"/>
        </w:rPr>
      </w:pPr>
      <w:r w:rsidRPr="006E134A">
        <w:rPr>
          <w:noProof/>
          <w:lang w:eastAsia="en-GB"/>
        </w:rPr>
        <mc:AlternateContent>
          <mc:Choice Requires="wps">
            <w:drawing>
              <wp:anchor distT="0" distB="0" distL="114300" distR="114300" simplePos="0" relativeHeight="251657728" behindDoc="0" locked="0" layoutInCell="1" allowOverlap="1" wp14:anchorId="58F6C6F8" wp14:editId="0E3C0365">
                <wp:simplePos x="0" y="0"/>
                <wp:positionH relativeFrom="margin">
                  <wp:posOffset>431800</wp:posOffset>
                </wp:positionH>
                <wp:positionV relativeFrom="page">
                  <wp:posOffset>5022850</wp:posOffset>
                </wp:positionV>
                <wp:extent cx="3278505" cy="488950"/>
                <wp:effectExtent l="0" t="0" r="0" b="6350"/>
                <wp:wrapNone/>
                <wp:docPr id="20324608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8505" cy="488950"/>
                        </a:xfrm>
                        <a:prstGeom prst="rect">
                          <a:avLst/>
                        </a:prstGeom>
                        <a:noFill/>
                        <a:ln w="9525">
                          <a:noFill/>
                          <a:miter lim="800000"/>
                          <a:headEnd/>
                          <a:tailEnd/>
                        </a:ln>
                      </wps:spPr>
                      <wps:txbx>
                        <w:txbxContent>
                          <w:p w14:paraId="3D593E93" w14:textId="77777777" w:rsidR="007231E9" w:rsidRDefault="007231E9" w:rsidP="00E1089A">
                            <w:pPr>
                              <w:rPr>
                                <w:b/>
                                <w:color w:val="FFFFFF" w:themeColor="background1"/>
                                <w:sz w:val="44"/>
                              </w:rPr>
                            </w:pPr>
                            <w:proofErr w:type="spellStart"/>
                            <w:r>
                              <w:rPr>
                                <w:b/>
                                <w:color w:val="FFFFFF" w:themeColor="background1"/>
                                <w:sz w:val="44"/>
                              </w:rPr>
                              <w:t>Childrens</w:t>
                            </w:r>
                            <w:proofErr w:type="spellEnd"/>
                            <w:r>
                              <w:rPr>
                                <w:b/>
                                <w:color w:val="FFFFFF" w:themeColor="background1"/>
                                <w:sz w:val="44"/>
                              </w:rPr>
                              <w:t xml:space="preserve"> Social Care</w:t>
                            </w:r>
                          </w:p>
                          <w:p w14:paraId="23C25EB4" w14:textId="77777777" w:rsidR="007231E9" w:rsidRDefault="007231E9" w:rsidP="00E1089A">
                            <w:pPr>
                              <w:rPr>
                                <w:b/>
                                <w:color w:val="FFFFFF" w:themeColor="background1"/>
                                <w:sz w:val="44"/>
                              </w:rPr>
                            </w:pPr>
                            <w:r>
                              <w:rPr>
                                <w:b/>
                                <w:color w:val="FFFFFF" w:themeColor="background1"/>
                                <w:sz w:val="44"/>
                              </w:rPr>
                              <w:br/>
                            </w:r>
                          </w:p>
                          <w:p w14:paraId="72B7D5F0" w14:textId="77777777" w:rsidR="007231E9" w:rsidRDefault="007231E9" w:rsidP="00E1089A">
                            <w:pPr>
                              <w:rPr>
                                <w:b/>
                                <w:color w:val="FFFFFF" w:themeColor="background1"/>
                                <w:sz w:val="44"/>
                              </w:rPr>
                            </w:pPr>
                          </w:p>
                          <w:p w14:paraId="11973B05" w14:textId="77777777" w:rsidR="00E1089A" w:rsidRPr="00F24A18" w:rsidRDefault="00E1089A" w:rsidP="00E1089A">
                            <w:pPr>
                              <w:rPr>
                                <w:color w:val="000000" w:themeColor="text1"/>
                                <w:sz w:val="32"/>
                              </w:rPr>
                            </w:pPr>
                            <w:r w:rsidRPr="00F24A18">
                              <w:rPr>
                                <w:color w:val="000000" w:themeColor="text1"/>
                                <w:sz w:val="32"/>
                              </w:rPr>
                              <w:t xml:space="preserve"> </w:t>
                            </w:r>
                          </w:p>
                          <w:p w14:paraId="71BFF8C5" w14:textId="77777777" w:rsidR="00E1089A" w:rsidRPr="00F24A18" w:rsidRDefault="00E1089A" w:rsidP="00E1089A">
                            <w:pPr>
                              <w:rPr>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F6C6F8" id="_x0000_t202" coordsize="21600,21600" o:spt="202" path="m,l,21600r21600,l21600,xe">
                <v:stroke joinstyle="miter"/>
                <v:path gradientshapeok="t" o:connecttype="rect"/>
              </v:shapetype>
              <v:shape id="Text Box 2" o:spid="_x0000_s1026" type="#_x0000_t202" style="position:absolute;margin-left:34pt;margin-top:395.5pt;width:258.15pt;height:3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9il+QEAAM0DAAAOAAAAZHJzL2Uyb0RvYy54bWysU9uO2yAQfa/Uf0C8N3bSuOtYcVbb3W5V&#10;aXuRtv0AjHGMCgwFEjv9+h2wNxu1b1X9gAYPnJlz5rC9HrUiR+G8BFPT5SKnRBgOrTT7mv74fv+m&#10;pMQHZlqmwIianoSn17vXr7aDrcQKelCtcARBjK8GW9M+BFtlmee90MwvwAqDyQ6cZgG3bp+1jg2I&#10;rlW2yvN32QCutQ648B7/3k1Jukv4XSd4+Np1XgSiaoq9hbS6tDZxzXZbVu0ds73kcxvsH7rQTBos&#10;eoa6Y4GRg5N/QWnJHXjowoKDzqDrJBeJA7JZ5n+weeyZFYkLiuPtWSb//2D5l+Oj/eZIGN/DiANM&#10;JLx9AP7TEwO3PTN7ceMcDL1gLRZeRsmywfpqvhql9pWPIM3wGVocMjsESEBj53RUBXkSRMcBnM6i&#10;izEQjj/frq7KIi8o4Zhbl+WmSFPJWPV82zofPgrQJAY1dTjUhM6ODz7Eblj1fCQWM3AvlUqDVYYM&#10;Nd0UqyJduMhoGdB3Suqalnn8JidEkh9Mmy4HJtUUYwFlZtaR6EQ5jM2IByP7BtoT8ncw+QvfAwY9&#10;uN+UDOitmvpfB+YEJeqTQQ03y/U6mjFt1sXVCjfuMtNcZpjhCFXTQMkU3oZk4InrDWrdySTDSydz&#10;r+iZpM7s72jKy3069fIKd08AAAD//wMAUEsDBBQABgAIAAAAIQCwqVqe3gAAAAoBAAAPAAAAZHJz&#10;L2Rvd25yZXYueG1sTI/NTsMwEITvSLyDtUjcqF1oSxqyqRCIK4jyI3Fz420SEa+j2G3C27M9wW1H&#10;M5r9pthMvlNHGmIbGGE+M6CIq+BarhHe356uMlAxWXa2C0wIPxRhU56fFTZ3YeRXOm5TraSEY24R&#10;mpT6XOtYNeRtnIWeWLx9GLxNIodau8GOUu47fW3MSnvbsnxobE8PDVXf24NH+Hjef30uzEv96Jf9&#10;GCaj2a814uXFdH8HKtGU/sJwwhd0KIVpFw7souoQVplMSQi367kcElhmixtQO4TsZOmy0P8nlL8A&#10;AAD//wMAUEsBAi0AFAAGAAgAAAAhALaDOJL+AAAA4QEAABMAAAAAAAAAAAAAAAAAAAAAAFtDb250&#10;ZW50X1R5cGVzXS54bWxQSwECLQAUAAYACAAAACEAOP0h/9YAAACUAQAACwAAAAAAAAAAAAAAAAAv&#10;AQAAX3JlbHMvLnJlbHNQSwECLQAUAAYACAAAACEAAUPYpfkBAADNAwAADgAAAAAAAAAAAAAAAAAu&#10;AgAAZHJzL2Uyb0RvYy54bWxQSwECLQAUAAYACAAAACEAsKlant4AAAAKAQAADwAAAAAAAAAAAAAA&#10;AABTBAAAZHJzL2Rvd25yZXYueG1sUEsFBgAAAAAEAAQA8wAAAF4FAAAAAA==&#10;" filled="f" stroked="f">
                <v:textbox>
                  <w:txbxContent>
                    <w:p w14:paraId="3D593E93" w14:textId="77777777" w:rsidR="007231E9" w:rsidRDefault="007231E9" w:rsidP="00E1089A">
                      <w:pPr>
                        <w:rPr>
                          <w:b/>
                          <w:color w:val="FFFFFF" w:themeColor="background1"/>
                          <w:sz w:val="44"/>
                        </w:rPr>
                      </w:pPr>
                      <w:r>
                        <w:rPr>
                          <w:b/>
                          <w:color w:val="FFFFFF" w:themeColor="background1"/>
                          <w:sz w:val="44"/>
                        </w:rPr>
                        <w:t>Childrens Social Care</w:t>
                      </w:r>
                    </w:p>
                    <w:p w14:paraId="23C25EB4" w14:textId="77777777" w:rsidR="007231E9" w:rsidRDefault="007231E9" w:rsidP="00E1089A">
                      <w:pPr>
                        <w:rPr>
                          <w:b/>
                          <w:color w:val="FFFFFF" w:themeColor="background1"/>
                          <w:sz w:val="44"/>
                        </w:rPr>
                      </w:pPr>
                      <w:r>
                        <w:rPr>
                          <w:b/>
                          <w:color w:val="FFFFFF" w:themeColor="background1"/>
                          <w:sz w:val="44"/>
                        </w:rPr>
                        <w:br/>
                      </w:r>
                    </w:p>
                    <w:p w14:paraId="72B7D5F0" w14:textId="77777777" w:rsidR="007231E9" w:rsidRDefault="007231E9" w:rsidP="00E1089A">
                      <w:pPr>
                        <w:rPr>
                          <w:b/>
                          <w:color w:val="FFFFFF" w:themeColor="background1"/>
                          <w:sz w:val="44"/>
                        </w:rPr>
                      </w:pPr>
                    </w:p>
                    <w:p w14:paraId="11973B05" w14:textId="77777777" w:rsidR="00E1089A" w:rsidRPr="00F24A18" w:rsidRDefault="00E1089A" w:rsidP="00E1089A">
                      <w:pPr>
                        <w:rPr>
                          <w:color w:val="000000" w:themeColor="text1"/>
                          <w:sz w:val="32"/>
                        </w:rPr>
                      </w:pPr>
                      <w:r w:rsidRPr="00F24A18">
                        <w:rPr>
                          <w:color w:val="000000" w:themeColor="text1"/>
                          <w:sz w:val="32"/>
                        </w:rPr>
                        <w:t xml:space="preserve"> </w:t>
                      </w:r>
                    </w:p>
                    <w:p w14:paraId="71BFF8C5" w14:textId="77777777" w:rsidR="00E1089A" w:rsidRPr="00F24A18" w:rsidRDefault="00E1089A" w:rsidP="00E1089A">
                      <w:pPr>
                        <w:rPr>
                          <w:color w:val="000000" w:themeColor="text1"/>
                        </w:rPr>
                      </w:pPr>
                    </w:p>
                  </w:txbxContent>
                </v:textbox>
                <w10:wrap anchorx="margin" anchory="page"/>
              </v:shape>
            </w:pict>
          </mc:Fallback>
        </mc:AlternateContent>
      </w:r>
      <w:r w:rsidRPr="006E134A">
        <w:rPr>
          <w:noProof/>
          <w:lang w:eastAsia="en-GB"/>
        </w:rPr>
        <mc:AlternateContent>
          <mc:Choice Requires="wps">
            <w:drawing>
              <wp:anchor distT="0" distB="0" distL="114300" distR="114300" simplePos="0" relativeHeight="251654656" behindDoc="0" locked="0" layoutInCell="1" allowOverlap="1" wp14:anchorId="2F5AF15D" wp14:editId="4EEA550D">
                <wp:simplePos x="0" y="0"/>
                <wp:positionH relativeFrom="column">
                  <wp:posOffset>402314</wp:posOffset>
                </wp:positionH>
                <wp:positionV relativeFrom="page">
                  <wp:posOffset>3094382</wp:posOffset>
                </wp:positionV>
                <wp:extent cx="5624195" cy="1934817"/>
                <wp:effectExtent l="0" t="0" r="0" b="0"/>
                <wp:wrapNone/>
                <wp:docPr id="1431924471" name="Text Box 1431924471"/>
                <wp:cNvGraphicFramePr/>
                <a:graphic xmlns:a="http://schemas.openxmlformats.org/drawingml/2006/main">
                  <a:graphicData uri="http://schemas.microsoft.com/office/word/2010/wordprocessingShape">
                    <wps:wsp>
                      <wps:cNvSpPr txBox="1"/>
                      <wps:spPr>
                        <a:xfrm>
                          <a:off x="0" y="0"/>
                          <a:ext cx="5624195" cy="19348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07B01C" w14:textId="129E988D" w:rsidR="00E1089A" w:rsidRPr="004D0C4B" w:rsidRDefault="005300C8" w:rsidP="00E1089A">
                            <w:pPr>
                              <w:spacing w:line="900" w:lineRule="exact"/>
                              <w:rPr>
                                <w:rFonts w:ascii="Amasis MT Pro Black" w:hAnsi="Amasis MT Pro Black"/>
                                <w:b/>
                                <w:bCs/>
                                <w:color w:val="008796"/>
                                <w:sz w:val="70"/>
                                <w:szCs w:val="70"/>
                              </w:rPr>
                            </w:pPr>
                            <w:r>
                              <w:rPr>
                                <w:rFonts w:ascii="Amasis MT Pro Black" w:hAnsi="Amasis MT Pro Black"/>
                                <w:b/>
                                <w:bCs/>
                                <w:color w:val="FFFFFF" w:themeColor="background1"/>
                                <w:sz w:val="72"/>
                                <w:szCs w:val="72"/>
                              </w:rPr>
                              <w:t>Retention Payment</w:t>
                            </w:r>
                            <w:r w:rsidR="007231E9">
                              <w:rPr>
                                <w:rFonts w:ascii="Amasis MT Pro Black" w:hAnsi="Amasis MT Pro Black"/>
                                <w:b/>
                                <w:bCs/>
                                <w:color w:val="FFFFFF" w:themeColor="background1"/>
                                <w:sz w:val="72"/>
                                <w:szCs w:val="72"/>
                              </w:rPr>
                              <w:t xml:space="preserve"> Protocol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AF15D" id="Text Box 1431924471" o:spid="_x0000_s1027" type="#_x0000_t202" style="position:absolute;margin-left:31.7pt;margin-top:243.65pt;width:442.85pt;height:152.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UbrbQIAAEUFAAAOAAAAZHJzL2Uyb0RvYy54bWysVEtv2zAMvg/YfxB0Xx2nSdsEcYqsRYcB&#10;RVusHXpWZCkxJouaxMTOfv0o2Xmg26XDLhIlfqT48aHZdVsbtlU+VGALnp8NOFNWQlnZVcG/v9x9&#10;uuIsoLClMGBVwXcq8Ov5xw+zxk3VENZgSuUZObFh2riCrxHdNMuCXKtahDNwypJSg68F0tGvstKL&#10;hrzXJhsOBhdZA750HqQKgW5vOyWfJ/9aK4mPWgeFzBScYsO0+rQu45rNZ2K68sKtK9mHIf4hilpU&#10;lh49uLoVKNjGV3+4qivpIYDGMwl1BlpXUiUOxCYfvGHzvBZOJS6UnOAOaQr/z6182D67J8+w/Qwt&#10;FTAmpHFhGugy8mm1r+NOkTLSUwp3h7SpFpmky/HFcJRPxpxJ0uWT89FVfhn9ZEdz5wN+UVCzKBTc&#10;U11SusT2PmAH3UPiaxbuKmNSbYxlTcEvzseDZHDQkHNjI1alKvdujqEnCXdGRYyx35RmVZkYxIvU&#10;X+rGeLYV1BlCSmUxkU9+CR1RmoJ4j2GPP0b1HuOOx/5lsHgwrisLPrF/E3b5Yx+y7vCU8xPeUcR2&#10;2RLxk8ouodxRwT10sxCcvKuoKPci4JPw1PxUYxpofKRFG6DkQy9xtgb/62/3EU89SVrOGhqmgoef&#10;G+EVZ+arpW6d5KNRnL50GI0vh3Twp5rlqcZu6hugquT0dTiZxIhHsxe1h/qV5n4RXyWVsJLeLjju&#10;xRvsRpz+DakWiwSieXMC7+2zk9F1LFJsuZf2VXjX9yVSSz/AfuzE9E17dthoaWGxQdBV6t2Y5y6r&#10;ff5pVlP39/9K/AxOzwl1/P3mvwEAAP//AwBQSwMEFAAGAAgAAAAhAOCKBAfjAAAACgEAAA8AAABk&#10;cnMvZG93bnJldi54bWxMj01Pg0AURfcm/ofJM3Fnh1JsAXk0DUljYuyitRt3A/MKxPlAZtqiv95x&#10;pcuXe3LvecV60opdaHS9NQjzWQSMTGNlb1qE49v2IQXmvDBSKGsI4YscrMvbm0Lk0l7Nni4H37JQ&#10;YlwuEDrvh5xz13SkhZvZgUzITnbUwodzbLkcxTWUa8XjKFpyLXoTFjoxUNVR83E4a4SXarsT+zrW&#10;6beqnl9Pm+Hz+P6IeH83bZ6AeZr8Hwy/+kEdyuBU27ORjimE5SIJJEKSrhbAApAl2RxYjbDK4gh4&#10;WfD/L5Q/AAAA//8DAFBLAQItABQABgAIAAAAIQC2gziS/gAAAOEBAAATAAAAAAAAAAAAAAAAAAAA&#10;AABbQ29udGVudF9UeXBlc10ueG1sUEsBAi0AFAAGAAgAAAAhADj9If/WAAAAlAEAAAsAAAAAAAAA&#10;AAAAAAAALwEAAF9yZWxzLy5yZWxzUEsBAi0AFAAGAAgAAAAhAPilRuttAgAARQUAAA4AAAAAAAAA&#10;AAAAAAAALgIAAGRycy9lMm9Eb2MueG1sUEsBAi0AFAAGAAgAAAAhAOCKBAfjAAAACgEAAA8AAAAA&#10;AAAAAAAAAAAAxwQAAGRycy9kb3ducmV2LnhtbFBLBQYAAAAABAAEAPMAAADXBQAAAAA=&#10;" filled="f" stroked="f" strokeweight=".5pt">
                <v:textbox>
                  <w:txbxContent>
                    <w:p w14:paraId="5707B01C" w14:textId="129E988D" w:rsidR="00E1089A" w:rsidRPr="004D0C4B" w:rsidRDefault="005300C8" w:rsidP="00E1089A">
                      <w:pPr>
                        <w:spacing w:line="900" w:lineRule="exact"/>
                        <w:rPr>
                          <w:rFonts w:ascii="Amasis MT Pro Black" w:hAnsi="Amasis MT Pro Black"/>
                          <w:b/>
                          <w:bCs/>
                          <w:color w:val="008796"/>
                          <w:sz w:val="70"/>
                          <w:szCs w:val="70"/>
                        </w:rPr>
                      </w:pPr>
                      <w:r>
                        <w:rPr>
                          <w:rFonts w:ascii="Amasis MT Pro Black" w:hAnsi="Amasis MT Pro Black"/>
                          <w:b/>
                          <w:bCs/>
                          <w:color w:val="FFFFFF" w:themeColor="background1"/>
                          <w:sz w:val="72"/>
                          <w:szCs w:val="72"/>
                        </w:rPr>
                        <w:t>Retention Payment</w:t>
                      </w:r>
                      <w:r w:rsidR="007231E9">
                        <w:rPr>
                          <w:rFonts w:ascii="Amasis MT Pro Black" w:hAnsi="Amasis MT Pro Black"/>
                          <w:b/>
                          <w:bCs/>
                          <w:color w:val="FFFFFF" w:themeColor="background1"/>
                          <w:sz w:val="72"/>
                          <w:szCs w:val="72"/>
                        </w:rPr>
                        <w:t xml:space="preserve"> Protocol </w:t>
                      </w:r>
                    </w:p>
                  </w:txbxContent>
                </v:textbox>
                <w10:wrap anchory="page"/>
              </v:shape>
            </w:pict>
          </mc:Fallback>
        </mc:AlternateContent>
      </w:r>
      <w:r w:rsidRPr="006E134A">
        <w:rPr>
          <w:noProof/>
          <w:lang w:eastAsia="en-GB"/>
        </w:rPr>
        <mc:AlternateContent>
          <mc:Choice Requires="wps">
            <w:drawing>
              <wp:anchor distT="0" distB="0" distL="114300" distR="114300" simplePos="0" relativeHeight="251656704" behindDoc="0" locked="0" layoutInCell="1" allowOverlap="1" wp14:anchorId="0ECDAC84" wp14:editId="036000CD">
                <wp:simplePos x="0" y="0"/>
                <wp:positionH relativeFrom="column">
                  <wp:posOffset>560705</wp:posOffset>
                </wp:positionH>
                <wp:positionV relativeFrom="paragraph">
                  <wp:posOffset>7994650</wp:posOffset>
                </wp:positionV>
                <wp:extent cx="269875" cy="718185"/>
                <wp:effectExtent l="0" t="0" r="0" b="5715"/>
                <wp:wrapNone/>
                <wp:docPr id="2062725489" name="Rectangle 2"/>
                <wp:cNvGraphicFramePr/>
                <a:graphic xmlns:a="http://schemas.openxmlformats.org/drawingml/2006/main">
                  <a:graphicData uri="http://schemas.microsoft.com/office/word/2010/wordprocessingShape">
                    <wps:wsp>
                      <wps:cNvSpPr/>
                      <wps:spPr>
                        <a:xfrm>
                          <a:off x="0" y="0"/>
                          <a:ext cx="269875" cy="718185"/>
                        </a:xfrm>
                        <a:prstGeom prst="rect">
                          <a:avLst/>
                        </a:prstGeom>
                        <a:solidFill>
                          <a:srgbClr val="D46F6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E8824B7" id="Rectangle 2" o:spid="_x0000_s1026" style="position:absolute;margin-left:44.15pt;margin-top:629.5pt;width:21.25pt;height:56.55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VJlfgIAAF4FAAAOAAAAZHJzL2Uyb0RvYy54bWysVFFv2yAQfp+0/4B4X21nSZpGdaqoVaZJ&#10;VVu1nfpMMMRImGNA4mS/fgd2nK6t9jDtBQN3993d5++4vNo3muyE8wpMSYuznBJhOFTKbEr643n1&#10;ZUaJD8xUTIMRJT0IT68Wnz9dtnYuRlCDroQjCGL8vLUlrUOw8yzzvBYN82dghUGjBNewgEe3ySrH&#10;WkRvdDbK82nWgqusAy68x9ubzkgXCV9KwcO9lF4EokuKtYW0urSu45otLtl845itFe/LYP9QRcOU&#10;waQD1A0LjGydegfVKO7AgwxnHJoMpFRcpB6wmyJ/081TzaxIvSA53g40+f8Hy+92T/bBIQ2t9XOP&#10;29jFXromfrE+sk9kHQayxD4Qjpej6cXsfEIJR9N5MStmk0hmdgq2zodvAhoSNyV1+C8SRWx360Pn&#10;enSJuTxoVa2U1ungNutr7ciO4X+7GU9X0689+h9u2kRnAzGsQ4w32amVtAsHLaKfNo9CElXF4lMl&#10;SWViyMM4FyYUnalmlejSF5M8T0LB3oaI1GkCjMgS8w/YPUBU8HvsrsreP4aKJNIhOP9bYV3wEJEy&#10;gwlDcKMMuI8ANHbVZ+78jyR11ESW1lAdHhxx0I2It3yl8L/dMh8emMOZwOnBOQ/3uEgNbUmh31FS&#10;g/v10X30R6milZIWZ6yk/ueWOUGJ/m5QxBfFeByHMh3Gk/MRHtxry/q1xWyba0A5FPiiWJ620T/o&#10;41Y6aF7wOVjGrGhihmPukvLgjofr0M0+PihcLJfJDQfRsnBrniyP4JHVqMvn/QtzthdvQNXfwXEe&#10;2fyNhjvfGGlguQ0gVRL4ideebxziJJz+wYmvxOtz8jo9i4vfAAAA//8DAFBLAwQUAAYACAAAACEA&#10;QRSliOEAAAAMAQAADwAAAGRycy9kb3ducmV2LnhtbEyPQU+DQBCF7yb+h82YeLMLNFpElsaY9GA0&#10;Ma1eetuyU0DZWcJugfbXO5z0NjPv5c338vVkWzFg7xtHCuJFBAKpdKahSsHX5+YuBeGDJqNbR6jg&#10;jB7WxfVVrjPjRtrisAuV4BDymVZQh9BlUvqyRqv9wnVIrB1db3Xgta+k6fXI4baVSRQ9SKsb4g+1&#10;7vClxvJnd7IKLuO7jV+r78q/fez3w+bYXJLVWanbm+n5CUTAKfyZYcZndCiY6eBOZLxoFaTpkp18&#10;T+4fudTsWEZc5jAPqyQGWeTyf4niFwAA//8DAFBLAQItABQABgAIAAAAIQC2gziS/gAAAOEBAAAT&#10;AAAAAAAAAAAAAAAAAAAAAABbQ29udGVudF9UeXBlc10ueG1sUEsBAi0AFAAGAAgAAAAhADj9If/W&#10;AAAAlAEAAAsAAAAAAAAAAAAAAAAALwEAAF9yZWxzLy5yZWxzUEsBAi0AFAAGAAgAAAAhAKXxUmV+&#10;AgAAXgUAAA4AAAAAAAAAAAAAAAAALgIAAGRycy9lMm9Eb2MueG1sUEsBAi0AFAAGAAgAAAAhAEEU&#10;pYjhAAAADAEAAA8AAAAAAAAAAAAAAAAA2AQAAGRycy9kb3ducmV2LnhtbFBLBQYAAAAABAAEAPMA&#10;AADmBQAAAAA=&#10;" fillcolor="#d46f63" stroked="f" strokeweight="1pt"/>
            </w:pict>
          </mc:Fallback>
        </mc:AlternateContent>
      </w:r>
      <w:r w:rsidRPr="006E134A">
        <w:rPr>
          <w:noProof/>
          <w:lang w:eastAsia="en-GB"/>
        </w:rPr>
        <mc:AlternateContent>
          <mc:Choice Requires="wps">
            <w:drawing>
              <wp:anchor distT="0" distB="0" distL="114300" distR="114300" simplePos="0" relativeHeight="251655680" behindDoc="0" locked="0" layoutInCell="1" allowOverlap="1" wp14:anchorId="150B5878" wp14:editId="6F4DBC92">
                <wp:simplePos x="0" y="0"/>
                <wp:positionH relativeFrom="column">
                  <wp:posOffset>952500</wp:posOffset>
                </wp:positionH>
                <wp:positionV relativeFrom="paragraph">
                  <wp:posOffset>7981950</wp:posOffset>
                </wp:positionV>
                <wp:extent cx="4976495" cy="1005840"/>
                <wp:effectExtent l="0" t="0" r="0" b="0"/>
                <wp:wrapNone/>
                <wp:docPr id="1163836629" name="Text Box 1163836629"/>
                <wp:cNvGraphicFramePr/>
                <a:graphic xmlns:a="http://schemas.openxmlformats.org/drawingml/2006/main">
                  <a:graphicData uri="http://schemas.microsoft.com/office/word/2010/wordprocessingShape">
                    <wps:wsp>
                      <wps:cNvSpPr txBox="1"/>
                      <wps:spPr>
                        <a:xfrm>
                          <a:off x="0" y="0"/>
                          <a:ext cx="4976495" cy="1005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F45147" w14:textId="3305DFD9" w:rsidR="00E1089A" w:rsidRPr="00404225" w:rsidRDefault="00690A95" w:rsidP="00E1089A">
                            <w:pPr>
                              <w:spacing w:after="0" w:line="240" w:lineRule="auto"/>
                              <w:rPr>
                                <w:rFonts w:ascii="Calibri" w:hAnsi="Calibri" w:cs="Calibri"/>
                                <w:b/>
                                <w:bCs/>
                                <w:color w:val="FFFFFF" w:themeColor="background1"/>
                                <w:sz w:val="40"/>
                                <w:szCs w:val="40"/>
                              </w:rPr>
                            </w:pPr>
                            <w:r>
                              <w:rPr>
                                <w:rFonts w:ascii="Calibri" w:hAnsi="Calibri" w:cs="Calibri"/>
                                <w:b/>
                                <w:bCs/>
                                <w:color w:val="FFFFFF" w:themeColor="background1"/>
                                <w:sz w:val="40"/>
                                <w:szCs w:val="40"/>
                              </w:rPr>
                              <w:t xml:space="preserve">01 </w:t>
                            </w:r>
                            <w:r w:rsidR="00AE2D83">
                              <w:rPr>
                                <w:rFonts w:ascii="Calibri" w:hAnsi="Calibri" w:cs="Calibri"/>
                                <w:b/>
                                <w:bCs/>
                                <w:color w:val="FFFFFF" w:themeColor="background1"/>
                                <w:sz w:val="40"/>
                                <w:szCs w:val="40"/>
                              </w:rPr>
                              <w:t>September</w:t>
                            </w:r>
                            <w:r>
                              <w:rPr>
                                <w:rFonts w:ascii="Calibri" w:hAnsi="Calibri" w:cs="Calibri"/>
                                <w:b/>
                                <w:bCs/>
                                <w:color w:val="FFFFFF" w:themeColor="background1"/>
                                <w:sz w:val="40"/>
                                <w:szCs w:val="40"/>
                              </w:rPr>
                              <w:t xml:space="preserve"> 202</w:t>
                            </w:r>
                            <w:r w:rsidR="00EA3DEA">
                              <w:rPr>
                                <w:rFonts w:ascii="Calibri" w:hAnsi="Calibri" w:cs="Calibri"/>
                                <w:b/>
                                <w:bCs/>
                                <w:color w:val="FFFFFF" w:themeColor="background1"/>
                                <w:sz w:val="40"/>
                                <w:szCs w:val="40"/>
                              </w:rPr>
                              <w:t>6</w:t>
                            </w:r>
                          </w:p>
                          <w:p w14:paraId="3CDEFAAB" w14:textId="7D0257E3" w:rsidR="00E1089A" w:rsidRPr="00404225" w:rsidRDefault="00E1089A" w:rsidP="00E1089A">
                            <w:pPr>
                              <w:spacing w:after="0" w:line="240" w:lineRule="auto"/>
                              <w:rPr>
                                <w:rFonts w:ascii="Calibri" w:hAnsi="Calibri" w:cs="Calibri"/>
                                <w:b/>
                                <w:bCs/>
                                <w:color w:val="008796"/>
                                <w:sz w:val="40"/>
                                <w:szCs w:val="40"/>
                              </w:rPr>
                            </w:pPr>
                            <w:r w:rsidRPr="00404225">
                              <w:rPr>
                                <w:rFonts w:ascii="Calibri" w:hAnsi="Calibri" w:cs="Calibri"/>
                                <w:b/>
                                <w:bCs/>
                                <w:color w:val="FFFFFF" w:themeColor="background1"/>
                                <w:sz w:val="40"/>
                                <w:szCs w:val="40"/>
                              </w:rPr>
                              <w:t>Version</w:t>
                            </w:r>
                            <w:r w:rsidR="00AE2D83">
                              <w:rPr>
                                <w:rFonts w:ascii="Calibri" w:hAnsi="Calibri" w:cs="Calibri"/>
                                <w:b/>
                                <w:bCs/>
                                <w:color w:val="FFFFFF" w:themeColor="background1"/>
                                <w:sz w:val="40"/>
                                <w:szCs w:val="40"/>
                              </w:rPr>
                              <w:t xml:space="preserve">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B5878" id="Text Box 1163836629" o:spid="_x0000_s1028" type="#_x0000_t202" style="position:absolute;margin-left:75pt;margin-top:628.5pt;width:391.85pt;height:79.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NyBbgIAAEUFAAAOAAAAZHJzL2Uyb0RvYy54bWysVN9P2zAQfp+0/8Hy+0jatUArUtSBmCYh&#10;QIOJZ9exaTTH59nXJt1fz9lJ2orthWkvydn33e/vfHHZ1oZtlQ8V2IKPTnLOlJVQVval4D+ebj6d&#10;cxZQ2FIYsKrgOxX45eLjh4vGzdUY1mBK5Rk5sWHeuIKvEd08y4Jcq1qEE3DKklKDrwXS0b9kpRcN&#10;ea9NNs7z06wBXzoPUoVAt9edki+Sf62VxHutg0JmCk65Yfr69F3Fb7a4EPMXL9y6kn0a4h+yqEVl&#10;Keje1bVAwTa++sNVXUkPATSeSKgz0LqSKtVA1YzyN9U8roVTqRZqTnD7NoX/51bebR/dg2fYfoGW&#10;Bhgb0rgwD3QZ62m1r+OfMmWkpxbu9m1TLTJJl5PZ2elkNuVMkm6U59PzSWpsdjB3PuBXBTWLQsE9&#10;zSW1S2xvA1JIgg6QGM3CTWVMmo2xrCn46edpngz2GrIwNmJVmnLv5pB6knBnVMQY+11pVpWpgniR&#10;+KWujGdbQcwQUiqLqfjkl9ARpSmJ9xj2+ENW7zHu6hgig8W9cV1Z8Kn6N2mXP4eUdYenRh7VHUVs&#10;Vy0VXvDxMNkVlDsauIduF4KTNxUN5VYEfBCeyE8zpoXGe/poA9R86CXO1uB//+0+4omTpOWsoWUq&#10;ePi1EV5xZr5ZYutsNCFKMEyHyfRsTAd/rFkda+ymvgKayoieDieTGPFoBlF7qJ9p75cxKqmElRS7&#10;4DiIV9itOL0bUi2XCUT75gTe2kcno+s4pEi5p/ZZeNfzEonSdzCsnZi/oWeHjZYWlhsEXSXuxj53&#10;Xe37T7uaKN2/K/ExOD4n1OH1W7wCAAD//wMAUEsDBBQABgAIAAAAIQD8C/Dq4gAAAA0BAAAPAAAA&#10;ZHJzL2Rvd25yZXYueG1sTE/BTsJAFLyb+A+bZ+JNthQqWLolpAkxMXoAuXjbdh9tQ/dt7S5Q/Xqf&#10;J73NvJnMm8nWo+3EBQffOlIwnUQgkCpnWqoVHN63D0sQPmgyunOECr7Qwzq/vcl0atyVdnjZh1pw&#10;CPlUK2hC6FMpfdWg1X7ieiTWjm6wOjAdamkGfeVw28k4ih6l1S3xh0b3WDRYnfZnq+Cl2L7pXRnb&#10;5XdXPL8eN/3n4SNR6v5u3KxABBzDnxl+63N1yLlT6c5kvOiYJxFvCQziZMGILU+z2QJEyaf5NJmD&#10;zDP5f0X+AwAA//8DAFBLAQItABQABgAIAAAAIQC2gziS/gAAAOEBAAATAAAAAAAAAAAAAAAAAAAA&#10;AABbQ29udGVudF9UeXBlc10ueG1sUEsBAi0AFAAGAAgAAAAhADj9If/WAAAAlAEAAAsAAAAAAAAA&#10;AAAAAAAALwEAAF9yZWxzLy5yZWxzUEsBAi0AFAAGAAgAAAAhABHQ3IFuAgAARQUAAA4AAAAAAAAA&#10;AAAAAAAALgIAAGRycy9lMm9Eb2MueG1sUEsBAi0AFAAGAAgAAAAhAPwL8OriAAAADQEAAA8AAAAA&#10;AAAAAAAAAAAAyAQAAGRycy9kb3ducmV2LnhtbFBLBQYAAAAABAAEAPMAAADXBQAAAAA=&#10;" filled="f" stroked="f" strokeweight=".5pt">
                <v:textbox>
                  <w:txbxContent>
                    <w:p w14:paraId="49F45147" w14:textId="3305DFD9" w:rsidR="00E1089A" w:rsidRPr="00404225" w:rsidRDefault="00690A95" w:rsidP="00E1089A">
                      <w:pPr>
                        <w:spacing w:after="0" w:line="240" w:lineRule="auto"/>
                        <w:rPr>
                          <w:rFonts w:ascii="Calibri" w:hAnsi="Calibri" w:cs="Calibri"/>
                          <w:b/>
                          <w:bCs/>
                          <w:color w:val="FFFFFF" w:themeColor="background1"/>
                          <w:sz w:val="40"/>
                          <w:szCs w:val="40"/>
                        </w:rPr>
                      </w:pPr>
                      <w:r>
                        <w:rPr>
                          <w:rFonts w:ascii="Calibri" w:hAnsi="Calibri" w:cs="Calibri"/>
                          <w:b/>
                          <w:bCs/>
                          <w:color w:val="FFFFFF" w:themeColor="background1"/>
                          <w:sz w:val="40"/>
                          <w:szCs w:val="40"/>
                        </w:rPr>
                        <w:t xml:space="preserve">01 </w:t>
                      </w:r>
                      <w:r w:rsidR="00AE2D83">
                        <w:rPr>
                          <w:rFonts w:ascii="Calibri" w:hAnsi="Calibri" w:cs="Calibri"/>
                          <w:b/>
                          <w:bCs/>
                          <w:color w:val="FFFFFF" w:themeColor="background1"/>
                          <w:sz w:val="40"/>
                          <w:szCs w:val="40"/>
                        </w:rPr>
                        <w:t>September</w:t>
                      </w:r>
                      <w:r>
                        <w:rPr>
                          <w:rFonts w:ascii="Calibri" w:hAnsi="Calibri" w:cs="Calibri"/>
                          <w:b/>
                          <w:bCs/>
                          <w:color w:val="FFFFFF" w:themeColor="background1"/>
                          <w:sz w:val="40"/>
                          <w:szCs w:val="40"/>
                        </w:rPr>
                        <w:t xml:space="preserve"> 202</w:t>
                      </w:r>
                      <w:r w:rsidR="00EA3DEA">
                        <w:rPr>
                          <w:rFonts w:ascii="Calibri" w:hAnsi="Calibri" w:cs="Calibri"/>
                          <w:b/>
                          <w:bCs/>
                          <w:color w:val="FFFFFF" w:themeColor="background1"/>
                          <w:sz w:val="40"/>
                          <w:szCs w:val="40"/>
                        </w:rPr>
                        <w:t>6</w:t>
                      </w:r>
                    </w:p>
                    <w:p w14:paraId="3CDEFAAB" w14:textId="7D0257E3" w:rsidR="00E1089A" w:rsidRPr="00404225" w:rsidRDefault="00E1089A" w:rsidP="00E1089A">
                      <w:pPr>
                        <w:spacing w:after="0" w:line="240" w:lineRule="auto"/>
                        <w:rPr>
                          <w:rFonts w:ascii="Calibri" w:hAnsi="Calibri" w:cs="Calibri"/>
                          <w:b/>
                          <w:bCs/>
                          <w:color w:val="008796"/>
                          <w:sz w:val="40"/>
                          <w:szCs w:val="40"/>
                        </w:rPr>
                      </w:pPr>
                      <w:r w:rsidRPr="00404225">
                        <w:rPr>
                          <w:rFonts w:ascii="Calibri" w:hAnsi="Calibri" w:cs="Calibri"/>
                          <w:b/>
                          <w:bCs/>
                          <w:color w:val="FFFFFF" w:themeColor="background1"/>
                          <w:sz w:val="40"/>
                          <w:szCs w:val="40"/>
                        </w:rPr>
                        <w:t>Version</w:t>
                      </w:r>
                      <w:r w:rsidR="00AE2D83">
                        <w:rPr>
                          <w:rFonts w:ascii="Calibri" w:hAnsi="Calibri" w:cs="Calibri"/>
                          <w:b/>
                          <w:bCs/>
                          <w:color w:val="FFFFFF" w:themeColor="background1"/>
                          <w:sz w:val="40"/>
                          <w:szCs w:val="40"/>
                        </w:rPr>
                        <w:t xml:space="preserve"> 6</w:t>
                      </w:r>
                    </w:p>
                  </w:txbxContent>
                </v:textbox>
              </v:shape>
            </w:pict>
          </mc:Fallback>
        </mc:AlternateContent>
      </w:r>
      <w:r w:rsidRPr="006E134A">
        <w:rPr>
          <w:lang w:eastAsia="en-GB"/>
        </w:rPr>
        <w:br w:type="page"/>
      </w:r>
    </w:p>
    <w:p w14:paraId="78BBC3CF" w14:textId="1349F300" w:rsidR="00E1089A" w:rsidRDefault="007231E9" w:rsidP="00E1089A">
      <w:pPr>
        <w:tabs>
          <w:tab w:val="left" w:pos="4298"/>
          <w:tab w:val="left" w:pos="9120"/>
        </w:tabs>
        <w:spacing w:after="0" w:line="240" w:lineRule="auto"/>
        <w:rPr>
          <w:rFonts w:ascii="Amasis MT Pro Black" w:hAnsi="Amasis MT Pro Black"/>
          <w:b/>
          <w:bCs/>
          <w:color w:val="008796"/>
          <w:sz w:val="48"/>
          <w:szCs w:val="48"/>
        </w:rPr>
      </w:pPr>
      <w:r>
        <w:rPr>
          <w:rFonts w:ascii="Amasis MT Pro Black" w:hAnsi="Amasis MT Pro Black"/>
          <w:b/>
          <w:bCs/>
          <w:color w:val="008796"/>
          <w:sz w:val="48"/>
          <w:szCs w:val="48"/>
        </w:rPr>
        <w:lastRenderedPageBreak/>
        <w:t xml:space="preserve">Criteria for </w:t>
      </w:r>
      <w:r w:rsidR="006261BC">
        <w:rPr>
          <w:rFonts w:ascii="Amasis MT Pro Black" w:hAnsi="Amasis MT Pro Black"/>
          <w:b/>
          <w:bCs/>
          <w:color w:val="008796"/>
          <w:sz w:val="48"/>
          <w:szCs w:val="48"/>
        </w:rPr>
        <w:t xml:space="preserve">the retention </w:t>
      </w:r>
      <w:r>
        <w:rPr>
          <w:rFonts w:ascii="Amasis MT Pro Black" w:hAnsi="Amasis MT Pro Black"/>
          <w:b/>
          <w:bCs/>
          <w:color w:val="008796"/>
          <w:sz w:val="48"/>
          <w:szCs w:val="48"/>
        </w:rPr>
        <w:t>payment</w:t>
      </w:r>
    </w:p>
    <w:p w14:paraId="5653D56F" w14:textId="77777777" w:rsidR="00E1089A" w:rsidRDefault="00E1089A" w:rsidP="00E1089A">
      <w:pPr>
        <w:tabs>
          <w:tab w:val="left" w:pos="4298"/>
          <w:tab w:val="left" w:pos="9120"/>
        </w:tabs>
        <w:spacing w:after="0" w:line="240" w:lineRule="auto"/>
        <w:rPr>
          <w:rFonts w:ascii="Amasis MT Pro Black" w:hAnsi="Amasis MT Pro Black"/>
          <w:b/>
          <w:bCs/>
          <w:color w:val="008796"/>
          <w:sz w:val="48"/>
          <w:szCs w:val="48"/>
        </w:rPr>
      </w:pPr>
    </w:p>
    <w:p w14:paraId="692FD944" w14:textId="0615CD69" w:rsidR="007231E9" w:rsidRDefault="007231E9" w:rsidP="007231E9">
      <w:pPr>
        <w:spacing w:after="120"/>
        <w:jc w:val="both"/>
        <w:rPr>
          <w:rFonts w:ascii="Calibri" w:hAnsi="Calibri" w:cs="Calibri"/>
          <w:szCs w:val="24"/>
        </w:rPr>
      </w:pPr>
      <w:r w:rsidRPr="47E12195">
        <w:rPr>
          <w:rFonts w:ascii="Calibri" w:hAnsi="Calibri" w:cs="Calibri"/>
        </w:rPr>
        <w:t xml:space="preserve">The </w:t>
      </w:r>
      <w:r w:rsidR="005300C8" w:rsidRPr="47E12195">
        <w:rPr>
          <w:rFonts w:ascii="Calibri" w:hAnsi="Calibri" w:cs="Calibri"/>
        </w:rPr>
        <w:t>retention payment</w:t>
      </w:r>
      <w:r w:rsidRPr="47E12195">
        <w:rPr>
          <w:rFonts w:ascii="Calibri" w:hAnsi="Calibri" w:cs="Calibri"/>
        </w:rPr>
        <w:t xml:space="preserve"> is only payable to qualified Social Workers employed in the following categories: </w:t>
      </w:r>
    </w:p>
    <w:p w14:paraId="6F9A51E5" w14:textId="0986B5B9" w:rsidR="568AD6E7" w:rsidRDefault="568AD6E7" w:rsidP="47E12195">
      <w:pPr>
        <w:numPr>
          <w:ilvl w:val="0"/>
          <w:numId w:val="1"/>
        </w:numPr>
        <w:spacing w:after="120" w:line="240" w:lineRule="auto"/>
        <w:jc w:val="both"/>
        <w:rPr>
          <w:rFonts w:ascii="Calibri" w:hAnsi="Calibri" w:cs="Calibri"/>
        </w:rPr>
      </w:pPr>
      <w:r w:rsidRPr="47E12195">
        <w:rPr>
          <w:rFonts w:ascii="Calibri" w:hAnsi="Calibri" w:cs="Calibri"/>
        </w:rPr>
        <w:t>Service Manager</w:t>
      </w:r>
      <w:r w:rsidR="004C3A3D">
        <w:rPr>
          <w:rFonts w:ascii="Calibri" w:hAnsi="Calibri" w:cs="Calibri"/>
        </w:rPr>
        <w:t xml:space="preserve"> </w:t>
      </w:r>
    </w:p>
    <w:p w14:paraId="6BAEECA7" w14:textId="77777777" w:rsidR="007231E9" w:rsidRDefault="007231E9" w:rsidP="47E12195">
      <w:pPr>
        <w:numPr>
          <w:ilvl w:val="0"/>
          <w:numId w:val="1"/>
        </w:numPr>
        <w:spacing w:after="120" w:line="240" w:lineRule="auto"/>
        <w:jc w:val="both"/>
        <w:rPr>
          <w:rFonts w:ascii="Calibri" w:hAnsi="Calibri" w:cs="Calibri"/>
        </w:rPr>
      </w:pPr>
      <w:r w:rsidRPr="47E12195">
        <w:rPr>
          <w:rFonts w:ascii="Calibri" w:hAnsi="Calibri" w:cs="Calibri"/>
        </w:rPr>
        <w:t>Team Manager</w:t>
      </w:r>
    </w:p>
    <w:p w14:paraId="30B9B28A" w14:textId="77777777" w:rsidR="007231E9" w:rsidRDefault="007231E9" w:rsidP="007231E9">
      <w:pPr>
        <w:numPr>
          <w:ilvl w:val="0"/>
          <w:numId w:val="1"/>
        </w:numPr>
        <w:spacing w:after="120" w:line="240" w:lineRule="auto"/>
        <w:jc w:val="both"/>
        <w:rPr>
          <w:rFonts w:ascii="Calibri" w:hAnsi="Calibri" w:cs="Calibri"/>
          <w:szCs w:val="24"/>
        </w:rPr>
      </w:pPr>
      <w:r w:rsidRPr="00D25EE6">
        <w:rPr>
          <w:rFonts w:ascii="Calibri" w:hAnsi="Calibri" w:cs="Calibri"/>
          <w:szCs w:val="24"/>
        </w:rPr>
        <w:t>Deputy Team Manager</w:t>
      </w:r>
    </w:p>
    <w:p w14:paraId="5F0312F3" w14:textId="77777777" w:rsidR="007231E9" w:rsidRDefault="007231E9" w:rsidP="007231E9">
      <w:pPr>
        <w:numPr>
          <w:ilvl w:val="0"/>
          <w:numId w:val="1"/>
        </w:numPr>
        <w:spacing w:after="120" w:line="240" w:lineRule="auto"/>
        <w:jc w:val="both"/>
        <w:rPr>
          <w:rFonts w:ascii="Calibri" w:hAnsi="Calibri" w:cs="Calibri"/>
          <w:szCs w:val="24"/>
        </w:rPr>
      </w:pPr>
      <w:r w:rsidRPr="00D25EE6">
        <w:rPr>
          <w:rFonts w:ascii="Calibri" w:hAnsi="Calibri" w:cs="Calibri"/>
          <w:szCs w:val="24"/>
        </w:rPr>
        <w:t>Senior Practitioner</w:t>
      </w:r>
    </w:p>
    <w:p w14:paraId="25E5BD1A" w14:textId="0CDA1DA7" w:rsidR="00EA3DEA" w:rsidRDefault="00EA3DEA" w:rsidP="007231E9">
      <w:pPr>
        <w:numPr>
          <w:ilvl w:val="0"/>
          <w:numId w:val="1"/>
        </w:numPr>
        <w:spacing w:after="120" w:line="240" w:lineRule="auto"/>
        <w:jc w:val="both"/>
        <w:rPr>
          <w:rFonts w:ascii="Calibri" w:hAnsi="Calibri" w:cs="Calibri"/>
          <w:szCs w:val="24"/>
        </w:rPr>
      </w:pPr>
      <w:r>
        <w:rPr>
          <w:rFonts w:ascii="Calibri" w:hAnsi="Calibri" w:cs="Calibri"/>
          <w:szCs w:val="24"/>
        </w:rPr>
        <w:t>Lead Child Protection Practitioner</w:t>
      </w:r>
      <w:r w:rsidR="00E73145">
        <w:rPr>
          <w:rFonts w:ascii="Calibri" w:hAnsi="Calibri" w:cs="Calibri"/>
          <w:szCs w:val="24"/>
        </w:rPr>
        <w:t xml:space="preserve"> (JE2737)</w:t>
      </w:r>
      <w:r w:rsidR="009C5636">
        <w:rPr>
          <w:rFonts w:ascii="Calibri" w:hAnsi="Calibri" w:cs="Calibri"/>
          <w:szCs w:val="24"/>
        </w:rPr>
        <w:t xml:space="preserve"> – effective from</w:t>
      </w:r>
      <w:r w:rsidR="00C07F0C">
        <w:rPr>
          <w:rFonts w:ascii="Calibri" w:hAnsi="Calibri" w:cs="Calibri"/>
          <w:szCs w:val="24"/>
        </w:rPr>
        <w:t xml:space="preserve"> 4 May 2026</w:t>
      </w:r>
    </w:p>
    <w:p w14:paraId="1D3E37DD" w14:textId="37AA32CA" w:rsidR="00AE2D83" w:rsidRDefault="00AE2D83" w:rsidP="007231E9">
      <w:pPr>
        <w:numPr>
          <w:ilvl w:val="0"/>
          <w:numId w:val="1"/>
        </w:numPr>
        <w:spacing w:after="120" w:line="240" w:lineRule="auto"/>
        <w:jc w:val="both"/>
        <w:rPr>
          <w:rFonts w:ascii="Calibri" w:hAnsi="Calibri" w:cs="Calibri"/>
          <w:szCs w:val="24"/>
        </w:rPr>
      </w:pPr>
      <w:r>
        <w:rPr>
          <w:rFonts w:ascii="Calibri" w:hAnsi="Calibri" w:cs="Calibri"/>
          <w:szCs w:val="24"/>
        </w:rPr>
        <w:t xml:space="preserve">Early Help Manager </w:t>
      </w:r>
      <w:r w:rsidR="00C03F8E">
        <w:rPr>
          <w:rFonts w:ascii="Calibri" w:hAnsi="Calibri" w:cs="Calibri"/>
          <w:szCs w:val="24"/>
        </w:rPr>
        <w:t>(</w:t>
      </w:r>
      <w:r w:rsidR="00C03F8E" w:rsidRPr="00C03F8E">
        <w:rPr>
          <w:rFonts w:ascii="Calibri" w:hAnsi="Calibri" w:cs="Calibri"/>
          <w:szCs w:val="24"/>
        </w:rPr>
        <w:t>JE2739</w:t>
      </w:r>
      <w:r w:rsidR="00C03F8E">
        <w:rPr>
          <w:rFonts w:ascii="Calibri" w:hAnsi="Calibri" w:cs="Calibri"/>
          <w:szCs w:val="24"/>
        </w:rPr>
        <w:t>)</w:t>
      </w:r>
      <w:r w:rsidR="009C5636">
        <w:rPr>
          <w:rFonts w:ascii="Calibri" w:hAnsi="Calibri" w:cs="Calibri"/>
          <w:szCs w:val="24"/>
        </w:rPr>
        <w:t xml:space="preserve"> – effective from </w:t>
      </w:r>
      <w:r w:rsidR="003D1325">
        <w:rPr>
          <w:rFonts w:ascii="Calibri" w:hAnsi="Calibri" w:cs="Calibri"/>
          <w:szCs w:val="24"/>
        </w:rPr>
        <w:t>4 May 2026</w:t>
      </w:r>
    </w:p>
    <w:p w14:paraId="13FAE4AC" w14:textId="77777777" w:rsidR="007231E9" w:rsidRDefault="007231E9" w:rsidP="007231E9">
      <w:pPr>
        <w:numPr>
          <w:ilvl w:val="0"/>
          <w:numId w:val="1"/>
        </w:numPr>
        <w:spacing w:after="120" w:line="240" w:lineRule="auto"/>
        <w:jc w:val="both"/>
        <w:rPr>
          <w:rFonts w:ascii="Calibri" w:hAnsi="Calibri" w:cs="Calibri"/>
          <w:szCs w:val="24"/>
        </w:rPr>
      </w:pPr>
      <w:r w:rsidRPr="00D25EE6">
        <w:rPr>
          <w:rFonts w:ascii="Calibri" w:hAnsi="Calibri" w:cs="Calibri"/>
          <w:szCs w:val="24"/>
        </w:rPr>
        <w:t xml:space="preserve">Social Workers </w:t>
      </w:r>
    </w:p>
    <w:p w14:paraId="1B235FA5" w14:textId="5F478EA8" w:rsidR="007231E9" w:rsidRDefault="007231E9" w:rsidP="007231E9">
      <w:pPr>
        <w:numPr>
          <w:ilvl w:val="0"/>
          <w:numId w:val="1"/>
        </w:numPr>
        <w:spacing w:after="120" w:line="240" w:lineRule="auto"/>
        <w:jc w:val="both"/>
        <w:rPr>
          <w:rFonts w:ascii="Calibri" w:hAnsi="Calibri" w:cs="Calibri"/>
          <w:szCs w:val="24"/>
        </w:rPr>
      </w:pPr>
      <w:r>
        <w:rPr>
          <w:rFonts w:ascii="Calibri" w:hAnsi="Calibri" w:cs="Calibri"/>
          <w:szCs w:val="24"/>
        </w:rPr>
        <w:t>Professional Lead Missing Exploitation</w:t>
      </w:r>
      <w:r w:rsidR="005B1171">
        <w:rPr>
          <w:rFonts w:ascii="Calibri" w:hAnsi="Calibri" w:cs="Calibri"/>
          <w:szCs w:val="24"/>
        </w:rPr>
        <w:t xml:space="preserve"> (JE2198)</w:t>
      </w:r>
    </w:p>
    <w:p w14:paraId="37190985" w14:textId="255E8253" w:rsidR="007231E9" w:rsidRDefault="007231E9" w:rsidP="007231E9">
      <w:pPr>
        <w:numPr>
          <w:ilvl w:val="0"/>
          <w:numId w:val="1"/>
        </w:numPr>
        <w:spacing w:after="120" w:line="240" w:lineRule="auto"/>
        <w:jc w:val="both"/>
        <w:rPr>
          <w:rFonts w:ascii="Calibri" w:hAnsi="Calibri" w:cs="Calibri"/>
          <w:szCs w:val="24"/>
        </w:rPr>
      </w:pPr>
      <w:r w:rsidRPr="00D25EE6">
        <w:rPr>
          <w:rFonts w:ascii="Calibri" w:hAnsi="Calibri" w:cs="Calibri"/>
          <w:szCs w:val="24"/>
        </w:rPr>
        <w:t xml:space="preserve">Newly Qualified Social Workers </w:t>
      </w:r>
    </w:p>
    <w:p w14:paraId="568EFF38" w14:textId="36D7161A" w:rsidR="007231E9" w:rsidRDefault="007231E9" w:rsidP="007231E9">
      <w:pPr>
        <w:spacing w:after="120"/>
        <w:jc w:val="both"/>
        <w:rPr>
          <w:rFonts w:ascii="Calibri" w:hAnsi="Calibri" w:cs="Calibri"/>
          <w:szCs w:val="24"/>
        </w:rPr>
      </w:pPr>
      <w:r w:rsidRPr="002E0917">
        <w:rPr>
          <w:rFonts w:ascii="Calibri" w:hAnsi="Calibri" w:cs="Calibri"/>
          <w:szCs w:val="24"/>
        </w:rPr>
        <w:t xml:space="preserve">Working within the </w:t>
      </w:r>
      <w:r w:rsidR="00EA3DEA">
        <w:rPr>
          <w:rFonts w:ascii="Calibri" w:hAnsi="Calibri" w:cs="Calibri"/>
          <w:szCs w:val="24"/>
        </w:rPr>
        <w:t>- Family Help and Multi</w:t>
      </w:r>
      <w:r w:rsidR="0046411D">
        <w:rPr>
          <w:rFonts w:ascii="Calibri" w:hAnsi="Calibri" w:cs="Calibri"/>
          <w:szCs w:val="24"/>
        </w:rPr>
        <w:t>-</w:t>
      </w:r>
      <w:r w:rsidR="00EA3DEA">
        <w:rPr>
          <w:rFonts w:ascii="Calibri" w:hAnsi="Calibri" w:cs="Calibri"/>
          <w:szCs w:val="24"/>
        </w:rPr>
        <w:t>Agency Child Protection Teams</w:t>
      </w:r>
      <w:r w:rsidRPr="002E0917">
        <w:rPr>
          <w:rFonts w:ascii="Calibri" w:hAnsi="Calibri" w:cs="Calibri"/>
          <w:szCs w:val="24"/>
        </w:rPr>
        <w:t>,</w:t>
      </w:r>
      <w:r w:rsidRPr="00D25EE6">
        <w:rPr>
          <w:rFonts w:ascii="Calibri" w:hAnsi="Calibri" w:cs="Calibri"/>
          <w:szCs w:val="24"/>
        </w:rPr>
        <w:t xml:space="preserve"> Multi</w:t>
      </w:r>
      <w:r w:rsidR="0046411D">
        <w:rPr>
          <w:rFonts w:ascii="Calibri" w:hAnsi="Calibri" w:cs="Calibri"/>
          <w:szCs w:val="24"/>
        </w:rPr>
        <w:t>-</w:t>
      </w:r>
      <w:r w:rsidRPr="00D25EE6">
        <w:rPr>
          <w:rFonts w:ascii="Calibri" w:hAnsi="Calibri" w:cs="Calibri"/>
          <w:szCs w:val="24"/>
        </w:rPr>
        <w:t>Agency Safeguarding Hub (MASH)</w:t>
      </w:r>
      <w:r w:rsidR="00EA3DEA">
        <w:rPr>
          <w:rFonts w:ascii="Calibri" w:hAnsi="Calibri" w:cs="Calibri"/>
          <w:szCs w:val="24"/>
        </w:rPr>
        <w:t xml:space="preserve"> including the Emergency Social Work Team</w:t>
      </w:r>
      <w:r w:rsidR="00AE2D83">
        <w:rPr>
          <w:rFonts w:ascii="Calibri" w:hAnsi="Calibri" w:cs="Calibri"/>
          <w:szCs w:val="24"/>
        </w:rPr>
        <w:t xml:space="preserve"> &amp; Early Help Manager</w:t>
      </w:r>
      <w:r w:rsidRPr="00D25EE6">
        <w:rPr>
          <w:rFonts w:ascii="Calibri" w:hAnsi="Calibri" w:cs="Calibri"/>
          <w:szCs w:val="24"/>
        </w:rPr>
        <w:t>, Corporate Parenting (Children in Care and Care Leavers team)</w:t>
      </w:r>
      <w:r>
        <w:rPr>
          <w:rFonts w:ascii="Calibri" w:hAnsi="Calibri" w:cs="Calibri"/>
          <w:szCs w:val="24"/>
        </w:rPr>
        <w:t>, Children with Disabilities (children in need) team</w:t>
      </w:r>
      <w:r w:rsidRPr="00D25EE6">
        <w:rPr>
          <w:rFonts w:ascii="Calibri" w:hAnsi="Calibri" w:cs="Calibri"/>
          <w:szCs w:val="24"/>
        </w:rPr>
        <w:t xml:space="preserve"> </w:t>
      </w:r>
      <w:r>
        <w:rPr>
          <w:rFonts w:ascii="Calibri" w:hAnsi="Calibri" w:cs="Calibri"/>
          <w:szCs w:val="24"/>
        </w:rPr>
        <w:t xml:space="preserve">and </w:t>
      </w:r>
      <w:r w:rsidR="00EA3DEA">
        <w:rPr>
          <w:rFonts w:ascii="Calibri" w:hAnsi="Calibri" w:cs="Calibri"/>
          <w:szCs w:val="24"/>
        </w:rPr>
        <w:t>the</w:t>
      </w:r>
      <w:r>
        <w:rPr>
          <w:rFonts w:ascii="Calibri" w:hAnsi="Calibri" w:cs="Calibri"/>
          <w:szCs w:val="24"/>
        </w:rPr>
        <w:t xml:space="preserve"> Contextual Safeguarding team </w:t>
      </w:r>
      <w:r w:rsidRPr="00D25EE6">
        <w:rPr>
          <w:rFonts w:ascii="Calibri" w:hAnsi="Calibri" w:cs="Calibri"/>
          <w:szCs w:val="24"/>
        </w:rPr>
        <w:t xml:space="preserve">who meet the following criteria: </w:t>
      </w:r>
    </w:p>
    <w:p w14:paraId="46E1E142" w14:textId="77777777" w:rsidR="007231E9" w:rsidRPr="00D25EE6" w:rsidRDefault="007231E9" w:rsidP="004C3A3D">
      <w:pPr>
        <w:numPr>
          <w:ilvl w:val="0"/>
          <w:numId w:val="1"/>
        </w:numPr>
        <w:spacing w:after="120" w:line="276" w:lineRule="auto"/>
        <w:jc w:val="both"/>
        <w:rPr>
          <w:rFonts w:ascii="Calibri" w:hAnsi="Calibri" w:cs="Calibri"/>
          <w:szCs w:val="24"/>
        </w:rPr>
      </w:pPr>
      <w:r w:rsidRPr="00D25EE6">
        <w:rPr>
          <w:rFonts w:ascii="Calibri" w:hAnsi="Calibri" w:cs="Calibri"/>
          <w:szCs w:val="24"/>
        </w:rPr>
        <w:t>The employee meets the essential criteria in the person specification with respect to relevant qualifications and experience.</w:t>
      </w:r>
    </w:p>
    <w:p w14:paraId="628B799D" w14:textId="408DE408" w:rsidR="007231E9" w:rsidRPr="00D25EE6" w:rsidRDefault="007231E9" w:rsidP="004C3A3D">
      <w:pPr>
        <w:numPr>
          <w:ilvl w:val="0"/>
          <w:numId w:val="1"/>
        </w:numPr>
        <w:spacing w:after="120" w:line="276" w:lineRule="auto"/>
        <w:jc w:val="both"/>
        <w:rPr>
          <w:rFonts w:ascii="Calibri" w:hAnsi="Calibri" w:cs="Calibri"/>
          <w:szCs w:val="24"/>
        </w:rPr>
      </w:pPr>
      <w:r w:rsidRPr="00D25EE6">
        <w:rPr>
          <w:rFonts w:ascii="Calibri" w:hAnsi="Calibri" w:cs="Calibri"/>
          <w:szCs w:val="24"/>
        </w:rPr>
        <w:t>They are still employed during the six-month qualifying periods i.e., 1</w:t>
      </w:r>
      <w:r w:rsidRPr="00D25EE6">
        <w:rPr>
          <w:rFonts w:ascii="Calibri" w:hAnsi="Calibri" w:cs="Calibri"/>
          <w:szCs w:val="24"/>
          <w:vertAlign w:val="superscript"/>
        </w:rPr>
        <w:t>st</w:t>
      </w:r>
      <w:r w:rsidRPr="00D25EE6">
        <w:rPr>
          <w:rFonts w:ascii="Calibri" w:hAnsi="Calibri" w:cs="Calibri"/>
          <w:szCs w:val="24"/>
        </w:rPr>
        <w:t xml:space="preserve"> April to 30</w:t>
      </w:r>
      <w:r w:rsidRPr="00D25EE6">
        <w:rPr>
          <w:rFonts w:ascii="Calibri" w:hAnsi="Calibri" w:cs="Calibri"/>
          <w:szCs w:val="24"/>
          <w:vertAlign w:val="superscript"/>
        </w:rPr>
        <w:t>th</w:t>
      </w:r>
      <w:r w:rsidRPr="00D25EE6">
        <w:rPr>
          <w:rFonts w:ascii="Calibri" w:hAnsi="Calibri" w:cs="Calibri"/>
          <w:szCs w:val="24"/>
        </w:rPr>
        <w:t xml:space="preserve"> </w:t>
      </w:r>
      <w:r w:rsidR="005C658D" w:rsidRPr="00D25EE6">
        <w:rPr>
          <w:rFonts w:ascii="Calibri" w:hAnsi="Calibri" w:cs="Calibri"/>
          <w:szCs w:val="24"/>
        </w:rPr>
        <w:t>September and</w:t>
      </w:r>
      <w:r w:rsidRPr="00D25EE6">
        <w:rPr>
          <w:rFonts w:ascii="Calibri" w:hAnsi="Calibri" w:cs="Calibri"/>
          <w:szCs w:val="24"/>
        </w:rPr>
        <w:t xml:space="preserve"> 1</w:t>
      </w:r>
      <w:r w:rsidRPr="00D25EE6">
        <w:rPr>
          <w:rFonts w:ascii="Calibri" w:hAnsi="Calibri" w:cs="Calibri"/>
          <w:szCs w:val="24"/>
          <w:vertAlign w:val="superscript"/>
        </w:rPr>
        <w:t>st</w:t>
      </w:r>
      <w:r w:rsidRPr="00D25EE6">
        <w:rPr>
          <w:rFonts w:ascii="Calibri" w:hAnsi="Calibri" w:cs="Calibri"/>
          <w:szCs w:val="24"/>
        </w:rPr>
        <w:t xml:space="preserve"> October</w:t>
      </w:r>
      <w:r w:rsidR="005C658D">
        <w:rPr>
          <w:rFonts w:ascii="Calibri" w:hAnsi="Calibri" w:cs="Calibri"/>
          <w:szCs w:val="24"/>
        </w:rPr>
        <w:t xml:space="preserve"> </w:t>
      </w:r>
      <w:r w:rsidRPr="00D25EE6">
        <w:rPr>
          <w:rFonts w:ascii="Calibri" w:hAnsi="Calibri" w:cs="Calibri"/>
          <w:szCs w:val="24"/>
        </w:rPr>
        <w:t>to 31</w:t>
      </w:r>
      <w:r w:rsidRPr="00D25EE6">
        <w:rPr>
          <w:rFonts w:ascii="Calibri" w:hAnsi="Calibri" w:cs="Calibri"/>
          <w:szCs w:val="24"/>
          <w:vertAlign w:val="superscript"/>
        </w:rPr>
        <w:t>st</w:t>
      </w:r>
      <w:r w:rsidRPr="00D25EE6">
        <w:rPr>
          <w:rFonts w:ascii="Calibri" w:hAnsi="Calibri" w:cs="Calibri"/>
          <w:szCs w:val="24"/>
        </w:rPr>
        <w:t xml:space="preserve"> March when entitlement is assessed. There will be no pro rata arrangements for those not employed on 30</w:t>
      </w:r>
      <w:r w:rsidRPr="00D25EE6">
        <w:rPr>
          <w:rFonts w:ascii="Calibri" w:hAnsi="Calibri" w:cs="Calibri"/>
          <w:szCs w:val="24"/>
          <w:vertAlign w:val="superscript"/>
        </w:rPr>
        <w:t>th</w:t>
      </w:r>
      <w:r w:rsidRPr="00D25EE6">
        <w:rPr>
          <w:rFonts w:ascii="Calibri" w:hAnsi="Calibri" w:cs="Calibri"/>
          <w:szCs w:val="24"/>
        </w:rPr>
        <w:t xml:space="preserve"> September or 31</w:t>
      </w:r>
      <w:r w:rsidRPr="00D25EE6">
        <w:rPr>
          <w:rFonts w:ascii="Calibri" w:hAnsi="Calibri" w:cs="Calibri"/>
          <w:szCs w:val="24"/>
          <w:vertAlign w:val="superscript"/>
        </w:rPr>
        <w:t>st</w:t>
      </w:r>
      <w:r w:rsidRPr="00D25EE6">
        <w:rPr>
          <w:rFonts w:ascii="Calibri" w:hAnsi="Calibri" w:cs="Calibri"/>
          <w:szCs w:val="24"/>
        </w:rPr>
        <w:t xml:space="preserve"> March.</w:t>
      </w:r>
    </w:p>
    <w:p w14:paraId="7ACF98F5" w14:textId="612F52B6" w:rsidR="00A25DF9" w:rsidRPr="006B78FA" w:rsidRDefault="007231E9" w:rsidP="004C3A3D">
      <w:pPr>
        <w:numPr>
          <w:ilvl w:val="0"/>
          <w:numId w:val="1"/>
        </w:numPr>
        <w:spacing w:after="0" w:line="276" w:lineRule="auto"/>
        <w:jc w:val="both"/>
        <w:rPr>
          <w:rFonts w:ascii="Calibri" w:hAnsi="Calibri" w:cs="Calibri"/>
          <w:szCs w:val="24"/>
        </w:rPr>
      </w:pPr>
      <w:r w:rsidRPr="006B78FA">
        <w:rPr>
          <w:rFonts w:ascii="Calibri" w:hAnsi="Calibri" w:cs="Calibri"/>
          <w:szCs w:val="24"/>
        </w:rPr>
        <w:t xml:space="preserve">Their performance is deemed to be satisfactory by both their line manager, Head of Service and </w:t>
      </w:r>
      <w:r w:rsidR="00072FE5">
        <w:rPr>
          <w:rFonts w:ascii="Calibri" w:hAnsi="Calibri" w:cs="Calibri"/>
          <w:szCs w:val="24"/>
        </w:rPr>
        <w:t xml:space="preserve">Assistant Director </w:t>
      </w:r>
      <w:r w:rsidRPr="006B78FA">
        <w:rPr>
          <w:rFonts w:ascii="Calibri" w:hAnsi="Calibri" w:cs="Calibri"/>
          <w:szCs w:val="24"/>
        </w:rPr>
        <w:t xml:space="preserve">demonstrated during supervision and in line with </w:t>
      </w:r>
      <w:r w:rsidR="006B78FA">
        <w:rPr>
          <w:rFonts w:ascii="Calibri" w:hAnsi="Calibri" w:cs="Calibri"/>
          <w:szCs w:val="24"/>
        </w:rPr>
        <w:t xml:space="preserve">Social Work </w:t>
      </w:r>
      <w:r w:rsidR="0046411D">
        <w:rPr>
          <w:rFonts w:ascii="Calibri" w:hAnsi="Calibri" w:cs="Calibri"/>
          <w:szCs w:val="24"/>
        </w:rPr>
        <w:t>England’s</w:t>
      </w:r>
      <w:r w:rsidR="006B78FA">
        <w:rPr>
          <w:rFonts w:ascii="Calibri" w:hAnsi="Calibri" w:cs="Calibri"/>
          <w:szCs w:val="24"/>
        </w:rPr>
        <w:t xml:space="preserve"> professional standards.</w:t>
      </w:r>
    </w:p>
    <w:p w14:paraId="2330346D" w14:textId="58D63802" w:rsidR="007231E9" w:rsidRPr="00D25EE6" w:rsidRDefault="007231E9" w:rsidP="004C3A3D">
      <w:pPr>
        <w:numPr>
          <w:ilvl w:val="0"/>
          <w:numId w:val="1"/>
        </w:numPr>
        <w:spacing w:after="120" w:line="276" w:lineRule="auto"/>
        <w:jc w:val="both"/>
        <w:rPr>
          <w:rFonts w:ascii="Calibri" w:hAnsi="Calibri" w:cs="Calibri"/>
          <w:szCs w:val="24"/>
        </w:rPr>
      </w:pPr>
      <w:r w:rsidRPr="00D25EE6">
        <w:rPr>
          <w:rFonts w:ascii="Calibri" w:hAnsi="Calibri" w:cs="Calibri"/>
          <w:szCs w:val="24"/>
        </w:rPr>
        <w:t xml:space="preserve">Will not qualify for the </w:t>
      </w:r>
      <w:r w:rsidR="00B11E0A">
        <w:rPr>
          <w:rFonts w:ascii="Calibri" w:hAnsi="Calibri" w:cs="Calibri"/>
          <w:szCs w:val="24"/>
        </w:rPr>
        <w:t xml:space="preserve">retention </w:t>
      </w:r>
      <w:r w:rsidR="00161DE4">
        <w:rPr>
          <w:rFonts w:ascii="Calibri" w:hAnsi="Calibri" w:cs="Calibri"/>
          <w:szCs w:val="24"/>
        </w:rPr>
        <w:t>payment</w:t>
      </w:r>
      <w:r w:rsidRPr="00D25EE6">
        <w:rPr>
          <w:rFonts w:ascii="Calibri" w:hAnsi="Calibri" w:cs="Calibri"/>
          <w:szCs w:val="24"/>
        </w:rPr>
        <w:t xml:space="preserve"> if involved in any </w:t>
      </w:r>
      <w:r w:rsidR="006B78FA">
        <w:rPr>
          <w:rFonts w:ascii="Calibri" w:hAnsi="Calibri" w:cs="Calibri"/>
          <w:szCs w:val="24"/>
        </w:rPr>
        <w:t xml:space="preserve">formal </w:t>
      </w:r>
      <w:r w:rsidRPr="00D25EE6">
        <w:rPr>
          <w:rFonts w:ascii="Calibri" w:hAnsi="Calibri" w:cs="Calibri"/>
          <w:szCs w:val="24"/>
        </w:rPr>
        <w:t>disciplinary action where allegations are upheld and penalties in force.</w:t>
      </w:r>
    </w:p>
    <w:p w14:paraId="0B58017F" w14:textId="1222C7E7" w:rsidR="007231E9" w:rsidRPr="00D25EE6" w:rsidRDefault="007231E9" w:rsidP="004C3A3D">
      <w:pPr>
        <w:numPr>
          <w:ilvl w:val="0"/>
          <w:numId w:val="1"/>
        </w:numPr>
        <w:spacing w:after="120" w:line="276" w:lineRule="auto"/>
        <w:jc w:val="both"/>
        <w:rPr>
          <w:rFonts w:ascii="Calibri" w:hAnsi="Calibri" w:cs="Calibri"/>
          <w:szCs w:val="24"/>
        </w:rPr>
      </w:pPr>
      <w:r w:rsidRPr="00D25EE6">
        <w:rPr>
          <w:rFonts w:ascii="Calibri" w:hAnsi="Calibri" w:cs="Calibri"/>
          <w:szCs w:val="24"/>
        </w:rPr>
        <w:t xml:space="preserve">During periods of Maternity or Adoption leave the full value of the </w:t>
      </w:r>
      <w:r w:rsidR="00B11E0A">
        <w:rPr>
          <w:rFonts w:ascii="Calibri" w:hAnsi="Calibri" w:cs="Calibri"/>
          <w:szCs w:val="24"/>
        </w:rPr>
        <w:t xml:space="preserve">retention </w:t>
      </w:r>
      <w:r w:rsidR="00161DE4">
        <w:rPr>
          <w:rFonts w:ascii="Calibri" w:hAnsi="Calibri" w:cs="Calibri"/>
          <w:szCs w:val="24"/>
        </w:rPr>
        <w:t>payment</w:t>
      </w:r>
      <w:r w:rsidRPr="00D25EE6">
        <w:rPr>
          <w:rFonts w:ascii="Calibri" w:hAnsi="Calibri" w:cs="Calibri"/>
          <w:szCs w:val="24"/>
        </w:rPr>
        <w:t xml:space="preserve"> will be payable, but subject to pro rata payment for </w:t>
      </w:r>
      <w:r w:rsidR="001F4EBA" w:rsidRPr="00D25EE6">
        <w:rPr>
          <w:rFonts w:ascii="Calibri" w:hAnsi="Calibri" w:cs="Calibri"/>
          <w:szCs w:val="24"/>
        </w:rPr>
        <w:t>part-time</w:t>
      </w:r>
      <w:r w:rsidRPr="00D25EE6">
        <w:rPr>
          <w:rFonts w:ascii="Calibri" w:hAnsi="Calibri" w:cs="Calibri"/>
          <w:szCs w:val="24"/>
        </w:rPr>
        <w:t xml:space="preserve"> employees</w:t>
      </w:r>
      <w:r w:rsidR="00844D90" w:rsidRPr="00D25EE6">
        <w:rPr>
          <w:rFonts w:ascii="Calibri" w:hAnsi="Calibri" w:cs="Calibri"/>
          <w:szCs w:val="24"/>
        </w:rPr>
        <w:t xml:space="preserve">. </w:t>
      </w:r>
    </w:p>
    <w:p w14:paraId="4A3E1055" w14:textId="41FDD58A" w:rsidR="007231E9" w:rsidRPr="007231E9" w:rsidRDefault="007231E9" w:rsidP="007231E9">
      <w:pPr>
        <w:tabs>
          <w:tab w:val="left" w:pos="4298"/>
          <w:tab w:val="left" w:pos="9120"/>
        </w:tabs>
        <w:spacing w:after="0" w:line="240" w:lineRule="auto"/>
        <w:rPr>
          <w:rFonts w:ascii="Amasis MT Pro Black" w:hAnsi="Amasis MT Pro Black"/>
          <w:b/>
          <w:bCs/>
          <w:color w:val="008796"/>
          <w:sz w:val="48"/>
          <w:szCs w:val="48"/>
        </w:rPr>
      </w:pPr>
      <w:r w:rsidRPr="007231E9">
        <w:rPr>
          <w:rFonts w:ascii="Amasis MT Pro Black" w:hAnsi="Amasis MT Pro Black"/>
          <w:b/>
          <w:bCs/>
          <w:color w:val="008796"/>
          <w:sz w:val="48"/>
          <w:szCs w:val="48"/>
        </w:rPr>
        <w:t xml:space="preserve">Basis of </w:t>
      </w:r>
      <w:r w:rsidR="0005612D">
        <w:rPr>
          <w:rFonts w:ascii="Amasis MT Pro Black" w:hAnsi="Amasis MT Pro Black"/>
          <w:b/>
          <w:bCs/>
          <w:color w:val="008796"/>
          <w:sz w:val="48"/>
          <w:szCs w:val="48"/>
        </w:rPr>
        <w:t>the Retention</w:t>
      </w:r>
      <w:r w:rsidR="00365B59">
        <w:rPr>
          <w:rFonts w:ascii="Amasis MT Pro Black" w:hAnsi="Amasis MT Pro Black"/>
          <w:b/>
          <w:bCs/>
          <w:color w:val="008796"/>
          <w:sz w:val="48"/>
          <w:szCs w:val="48"/>
        </w:rPr>
        <w:t xml:space="preserve"> </w:t>
      </w:r>
      <w:r w:rsidRPr="007231E9">
        <w:rPr>
          <w:rFonts w:ascii="Amasis MT Pro Black" w:hAnsi="Amasis MT Pro Black"/>
          <w:b/>
          <w:bCs/>
          <w:color w:val="008796"/>
          <w:sz w:val="48"/>
          <w:szCs w:val="48"/>
        </w:rPr>
        <w:t>Payment</w:t>
      </w:r>
    </w:p>
    <w:p w14:paraId="4A056EFF" w14:textId="29520081" w:rsidR="007231E9" w:rsidRPr="00D25EE6" w:rsidRDefault="007231E9" w:rsidP="47E12195">
      <w:pPr>
        <w:spacing w:after="120"/>
        <w:jc w:val="both"/>
        <w:rPr>
          <w:rFonts w:ascii="Calibri" w:hAnsi="Calibri" w:cs="Calibri"/>
        </w:rPr>
      </w:pPr>
      <w:r>
        <w:br/>
      </w:r>
      <w:r w:rsidR="006B78FA" w:rsidRPr="47E12195">
        <w:rPr>
          <w:rFonts w:ascii="Calibri" w:hAnsi="Calibri" w:cs="Calibri"/>
        </w:rPr>
        <w:t xml:space="preserve">HR will produce </w:t>
      </w:r>
      <w:r w:rsidRPr="47E12195">
        <w:rPr>
          <w:rFonts w:ascii="Calibri" w:hAnsi="Calibri" w:cs="Calibri"/>
        </w:rPr>
        <w:t xml:space="preserve">a </w:t>
      </w:r>
      <w:r w:rsidR="006B78FA" w:rsidRPr="47E12195">
        <w:rPr>
          <w:rFonts w:ascii="Calibri" w:hAnsi="Calibri" w:cs="Calibri"/>
        </w:rPr>
        <w:t>comprehensive list</w:t>
      </w:r>
      <w:r w:rsidRPr="47E12195">
        <w:rPr>
          <w:rFonts w:ascii="Calibri" w:hAnsi="Calibri" w:cs="Calibri"/>
        </w:rPr>
        <w:t xml:space="preserve"> detailing those </w:t>
      </w:r>
      <w:r w:rsidR="006B78FA" w:rsidRPr="47E12195">
        <w:rPr>
          <w:rFonts w:ascii="Calibri" w:hAnsi="Calibri" w:cs="Calibri"/>
        </w:rPr>
        <w:t>colleagues</w:t>
      </w:r>
      <w:r w:rsidRPr="47E12195">
        <w:rPr>
          <w:rFonts w:ascii="Calibri" w:hAnsi="Calibri" w:cs="Calibri"/>
        </w:rPr>
        <w:t xml:space="preserve"> to whom the </w:t>
      </w:r>
      <w:r w:rsidR="00365B59" w:rsidRPr="47E12195">
        <w:rPr>
          <w:rFonts w:ascii="Calibri" w:hAnsi="Calibri" w:cs="Calibri"/>
        </w:rPr>
        <w:t xml:space="preserve">retention </w:t>
      </w:r>
      <w:r w:rsidR="00B40469" w:rsidRPr="47E12195">
        <w:rPr>
          <w:rFonts w:ascii="Calibri" w:hAnsi="Calibri" w:cs="Calibri"/>
        </w:rPr>
        <w:t>payment</w:t>
      </w:r>
      <w:r w:rsidRPr="47E12195">
        <w:rPr>
          <w:rFonts w:ascii="Calibri" w:hAnsi="Calibri" w:cs="Calibri"/>
        </w:rPr>
        <w:t xml:space="preserve"> is payable</w:t>
      </w:r>
      <w:r w:rsidR="00844D90" w:rsidRPr="47E12195">
        <w:rPr>
          <w:rFonts w:ascii="Calibri" w:hAnsi="Calibri" w:cs="Calibri"/>
        </w:rPr>
        <w:t xml:space="preserve">. </w:t>
      </w:r>
      <w:r w:rsidRPr="47E12195">
        <w:rPr>
          <w:rFonts w:ascii="Calibri" w:hAnsi="Calibri" w:cs="Calibri"/>
        </w:rPr>
        <w:t>The</w:t>
      </w:r>
      <w:r w:rsidR="000865D6" w:rsidRPr="47E12195">
        <w:rPr>
          <w:rFonts w:ascii="Calibri" w:hAnsi="Calibri" w:cs="Calibri"/>
        </w:rPr>
        <w:t xml:space="preserve"> retention</w:t>
      </w:r>
      <w:r w:rsidRPr="47E12195">
        <w:rPr>
          <w:rFonts w:ascii="Calibri" w:hAnsi="Calibri" w:cs="Calibri"/>
        </w:rPr>
        <w:t xml:space="preserve"> </w:t>
      </w:r>
      <w:r w:rsidR="00161DE4" w:rsidRPr="47E12195">
        <w:rPr>
          <w:rFonts w:ascii="Calibri" w:hAnsi="Calibri" w:cs="Calibri"/>
        </w:rPr>
        <w:t>payment</w:t>
      </w:r>
      <w:r w:rsidRPr="47E12195">
        <w:rPr>
          <w:rFonts w:ascii="Calibri" w:hAnsi="Calibri" w:cs="Calibri"/>
        </w:rPr>
        <w:t xml:space="preserve"> will be treated as a non-consolidated allowance and not integrated into basic pay.</w:t>
      </w:r>
      <w:r w:rsidR="00706268">
        <w:t xml:space="preserve"> The additional payment will be subject to tax and NI contributions and is pensionable.  The additional payment is non contractual and does not represent any change to existing terms and conditions and does not form part of your contract of employment.</w:t>
      </w:r>
    </w:p>
    <w:p w14:paraId="4D801430" w14:textId="67018352" w:rsidR="007231E9" w:rsidRPr="00D25EE6" w:rsidRDefault="007231E9" w:rsidP="007231E9">
      <w:pPr>
        <w:spacing w:after="120"/>
        <w:jc w:val="both"/>
        <w:rPr>
          <w:rFonts w:ascii="Calibri" w:hAnsi="Calibri" w:cs="Calibri"/>
          <w:szCs w:val="24"/>
        </w:rPr>
      </w:pPr>
      <w:r w:rsidRPr="00D25EE6">
        <w:rPr>
          <w:rFonts w:ascii="Calibri" w:hAnsi="Calibri" w:cs="Calibri"/>
          <w:szCs w:val="24"/>
        </w:rPr>
        <w:lastRenderedPageBreak/>
        <w:t>The</w:t>
      </w:r>
      <w:r w:rsidR="000865D6">
        <w:rPr>
          <w:rFonts w:ascii="Calibri" w:hAnsi="Calibri" w:cs="Calibri"/>
          <w:szCs w:val="24"/>
        </w:rPr>
        <w:t xml:space="preserve"> retention</w:t>
      </w:r>
      <w:r w:rsidRPr="00D25EE6">
        <w:rPr>
          <w:rFonts w:ascii="Calibri" w:hAnsi="Calibri" w:cs="Calibri"/>
          <w:szCs w:val="24"/>
        </w:rPr>
        <w:t xml:space="preserve"> </w:t>
      </w:r>
      <w:r w:rsidR="00161DE4">
        <w:rPr>
          <w:rFonts w:ascii="Calibri" w:hAnsi="Calibri" w:cs="Calibri"/>
          <w:szCs w:val="24"/>
        </w:rPr>
        <w:t>payment</w:t>
      </w:r>
      <w:r w:rsidRPr="00D25EE6">
        <w:rPr>
          <w:rFonts w:ascii="Calibri" w:hAnsi="Calibri" w:cs="Calibri"/>
          <w:szCs w:val="24"/>
        </w:rPr>
        <w:t xml:space="preserve"> is payable in October (over the period 1 April </w:t>
      </w:r>
      <w:r w:rsidR="0099795A">
        <w:rPr>
          <w:rFonts w:ascii="Calibri" w:hAnsi="Calibri" w:cs="Calibri"/>
          <w:szCs w:val="24"/>
        </w:rPr>
        <w:t>until</w:t>
      </w:r>
      <w:r w:rsidRPr="00D25EE6">
        <w:rPr>
          <w:rFonts w:ascii="Calibri" w:hAnsi="Calibri" w:cs="Calibri"/>
          <w:szCs w:val="24"/>
        </w:rPr>
        <w:t xml:space="preserve"> 30 September) and </w:t>
      </w:r>
      <w:r w:rsidR="004D0506" w:rsidRPr="00D25EE6">
        <w:rPr>
          <w:rFonts w:ascii="Calibri" w:hAnsi="Calibri" w:cs="Calibri"/>
          <w:szCs w:val="24"/>
        </w:rPr>
        <w:t>April (</w:t>
      </w:r>
      <w:r w:rsidRPr="00D25EE6">
        <w:rPr>
          <w:rFonts w:ascii="Calibri" w:hAnsi="Calibri" w:cs="Calibri"/>
          <w:szCs w:val="24"/>
        </w:rPr>
        <w:t xml:space="preserve">over the period 1 October </w:t>
      </w:r>
      <w:r w:rsidR="0099795A">
        <w:rPr>
          <w:rFonts w:ascii="Calibri" w:hAnsi="Calibri" w:cs="Calibri"/>
          <w:szCs w:val="24"/>
        </w:rPr>
        <w:t>until the</w:t>
      </w:r>
      <w:r w:rsidRPr="00D25EE6">
        <w:rPr>
          <w:rFonts w:ascii="Calibri" w:hAnsi="Calibri" w:cs="Calibri"/>
          <w:szCs w:val="24"/>
        </w:rPr>
        <w:t xml:space="preserve"> 31 March) and will be: </w:t>
      </w:r>
    </w:p>
    <w:p w14:paraId="45935053" w14:textId="46F5F358" w:rsidR="007231E9" w:rsidRPr="00D25EE6" w:rsidRDefault="007231E9" w:rsidP="0026211A">
      <w:pPr>
        <w:numPr>
          <w:ilvl w:val="0"/>
          <w:numId w:val="2"/>
        </w:numPr>
        <w:spacing w:after="120" w:line="276" w:lineRule="auto"/>
        <w:jc w:val="both"/>
        <w:rPr>
          <w:rFonts w:ascii="Calibri" w:hAnsi="Calibri" w:cs="Calibri"/>
          <w:szCs w:val="24"/>
        </w:rPr>
      </w:pPr>
      <w:r w:rsidRPr="00D25EE6">
        <w:rPr>
          <w:rFonts w:ascii="Calibri" w:hAnsi="Calibri" w:cs="Calibri"/>
          <w:szCs w:val="24"/>
        </w:rPr>
        <w:t xml:space="preserve">Paid pro rata to </w:t>
      </w:r>
      <w:r w:rsidR="006B78FA">
        <w:rPr>
          <w:rFonts w:ascii="Calibri" w:hAnsi="Calibri" w:cs="Calibri"/>
          <w:szCs w:val="24"/>
        </w:rPr>
        <w:t>colleagues</w:t>
      </w:r>
      <w:r w:rsidR="006B78FA" w:rsidRPr="00D25EE6">
        <w:rPr>
          <w:rFonts w:ascii="Calibri" w:hAnsi="Calibri" w:cs="Calibri"/>
          <w:szCs w:val="24"/>
        </w:rPr>
        <w:t xml:space="preserve"> </w:t>
      </w:r>
      <w:r w:rsidRPr="00D25EE6">
        <w:rPr>
          <w:rFonts w:ascii="Calibri" w:hAnsi="Calibri" w:cs="Calibri"/>
          <w:szCs w:val="24"/>
        </w:rPr>
        <w:t xml:space="preserve">employed on a </w:t>
      </w:r>
      <w:r w:rsidR="004D0506" w:rsidRPr="00D25EE6">
        <w:rPr>
          <w:rFonts w:ascii="Calibri" w:hAnsi="Calibri" w:cs="Calibri"/>
          <w:szCs w:val="24"/>
        </w:rPr>
        <w:t>part-time</w:t>
      </w:r>
      <w:r w:rsidRPr="00D25EE6">
        <w:rPr>
          <w:rFonts w:ascii="Calibri" w:hAnsi="Calibri" w:cs="Calibri"/>
          <w:szCs w:val="24"/>
        </w:rPr>
        <w:t xml:space="preserve"> basis.</w:t>
      </w:r>
    </w:p>
    <w:p w14:paraId="154B245D" w14:textId="306E5EFF" w:rsidR="007957F0" w:rsidRPr="0026211A" w:rsidRDefault="007957F0" w:rsidP="0026211A">
      <w:pPr>
        <w:pStyle w:val="pf0"/>
        <w:numPr>
          <w:ilvl w:val="0"/>
          <w:numId w:val="2"/>
        </w:numPr>
        <w:spacing w:line="276" w:lineRule="auto"/>
        <w:rPr>
          <w:rFonts w:ascii="Calibri" w:eastAsiaTheme="minorHAnsi" w:hAnsi="Calibri" w:cs="Calibri"/>
          <w:sz w:val="22"/>
          <w:lang w:eastAsia="en-US"/>
        </w:rPr>
      </w:pPr>
      <w:r w:rsidRPr="0026211A">
        <w:rPr>
          <w:rFonts w:ascii="Calibri" w:eastAsiaTheme="minorHAnsi" w:hAnsi="Calibri" w:cs="Calibri"/>
          <w:sz w:val="22"/>
          <w:lang w:eastAsia="en-US"/>
        </w:rPr>
        <w:t>Payment will be made on a pro</w:t>
      </w:r>
      <w:r w:rsidRPr="0026211A">
        <w:rPr>
          <w:rFonts w:ascii="Calibri" w:eastAsiaTheme="minorHAnsi" w:hAnsi="Calibri" w:cs="Calibri"/>
          <w:sz w:val="22"/>
          <w:lang w:eastAsia="en-US"/>
        </w:rPr>
        <w:noBreakHyphen/>
        <w:t xml:space="preserve">rata basis for colleagues who join during the </w:t>
      </w:r>
      <w:r w:rsidR="00504703" w:rsidRPr="0026211A">
        <w:rPr>
          <w:rFonts w:ascii="Calibri" w:eastAsiaTheme="minorHAnsi" w:hAnsi="Calibri" w:cs="Calibri"/>
          <w:sz w:val="22"/>
          <w:lang w:eastAsia="en-US"/>
        </w:rPr>
        <w:t>qualifying period</w:t>
      </w:r>
      <w:r w:rsidRPr="0026211A">
        <w:rPr>
          <w:rFonts w:ascii="Calibri" w:eastAsiaTheme="minorHAnsi" w:hAnsi="Calibri" w:cs="Calibri"/>
          <w:sz w:val="22"/>
          <w:lang w:eastAsia="en-US"/>
        </w:rPr>
        <w:t>, with only full calendar months counting toward eligibility. If employment begins after the first working day of a month, that month will not qualify as a full month of service for the retention payment.</w:t>
      </w:r>
    </w:p>
    <w:p w14:paraId="2099957C" w14:textId="6DC434C8" w:rsidR="006B78FA" w:rsidRPr="00D25EE6" w:rsidRDefault="006B78FA" w:rsidP="0026211A">
      <w:pPr>
        <w:numPr>
          <w:ilvl w:val="0"/>
          <w:numId w:val="2"/>
        </w:numPr>
        <w:spacing w:after="120" w:line="276" w:lineRule="auto"/>
        <w:jc w:val="both"/>
        <w:rPr>
          <w:rFonts w:ascii="Calibri" w:hAnsi="Calibri" w:cs="Calibri"/>
          <w:szCs w:val="24"/>
        </w:rPr>
      </w:pPr>
      <w:r>
        <w:rPr>
          <w:rFonts w:ascii="Calibri" w:hAnsi="Calibri" w:cs="Calibri"/>
          <w:szCs w:val="24"/>
        </w:rPr>
        <w:t>It is paid pro rata to colleagues who move into/out of a qualifying post/team as described above.</w:t>
      </w:r>
    </w:p>
    <w:p w14:paraId="21AEA2D4" w14:textId="4765FE88" w:rsidR="007231E9" w:rsidRPr="00D25EE6" w:rsidRDefault="007231E9" w:rsidP="0026211A">
      <w:pPr>
        <w:numPr>
          <w:ilvl w:val="0"/>
          <w:numId w:val="2"/>
        </w:numPr>
        <w:spacing w:after="120" w:line="276" w:lineRule="auto"/>
        <w:jc w:val="both"/>
        <w:rPr>
          <w:rFonts w:ascii="Calibri" w:hAnsi="Calibri" w:cs="Calibri"/>
          <w:szCs w:val="24"/>
        </w:rPr>
      </w:pPr>
      <w:r w:rsidRPr="00D25EE6">
        <w:rPr>
          <w:rFonts w:ascii="Calibri" w:hAnsi="Calibri" w:cs="Calibri"/>
          <w:szCs w:val="24"/>
        </w:rPr>
        <w:t xml:space="preserve">Paid retrospectively in two equal instalments of a maximum of £2000 (pro rata for </w:t>
      </w:r>
      <w:r w:rsidR="004D0506" w:rsidRPr="00D25EE6">
        <w:rPr>
          <w:rFonts w:ascii="Calibri" w:hAnsi="Calibri" w:cs="Calibri"/>
          <w:szCs w:val="24"/>
        </w:rPr>
        <w:t>part-time</w:t>
      </w:r>
      <w:r w:rsidRPr="00D25EE6">
        <w:rPr>
          <w:rFonts w:ascii="Calibri" w:hAnsi="Calibri" w:cs="Calibri"/>
          <w:szCs w:val="24"/>
        </w:rPr>
        <w:t xml:space="preserve"> employees) at the end of October and April. </w:t>
      </w:r>
    </w:p>
    <w:p w14:paraId="43A95FD4" w14:textId="0009D875" w:rsidR="007231E9" w:rsidRDefault="007231E9" w:rsidP="0026211A">
      <w:pPr>
        <w:numPr>
          <w:ilvl w:val="0"/>
          <w:numId w:val="2"/>
        </w:numPr>
        <w:spacing w:after="120" w:line="276" w:lineRule="auto"/>
        <w:jc w:val="both"/>
        <w:rPr>
          <w:rFonts w:ascii="Calibri" w:hAnsi="Calibri" w:cs="Calibri"/>
          <w:szCs w:val="24"/>
        </w:rPr>
      </w:pPr>
      <w:r w:rsidRPr="00D25EE6">
        <w:rPr>
          <w:rFonts w:ascii="Calibri" w:hAnsi="Calibri" w:cs="Calibri"/>
          <w:szCs w:val="24"/>
        </w:rPr>
        <w:t>Only payable to those</w:t>
      </w:r>
      <w:r w:rsidR="006B78FA">
        <w:rPr>
          <w:rFonts w:ascii="Calibri" w:hAnsi="Calibri" w:cs="Calibri"/>
          <w:szCs w:val="24"/>
        </w:rPr>
        <w:t xml:space="preserve"> colleagues</w:t>
      </w:r>
      <w:r w:rsidRPr="00D25EE6">
        <w:rPr>
          <w:rFonts w:ascii="Calibri" w:hAnsi="Calibri" w:cs="Calibri"/>
          <w:szCs w:val="24"/>
        </w:rPr>
        <w:t xml:space="preserve"> still employed at the end of the qualifying periods as outlined above.</w:t>
      </w:r>
    </w:p>
    <w:p w14:paraId="1E24B0EC" w14:textId="2D9D2269" w:rsidR="00E16C37" w:rsidRPr="00D25EE6" w:rsidRDefault="00E16C37" w:rsidP="0026211A">
      <w:pPr>
        <w:numPr>
          <w:ilvl w:val="0"/>
          <w:numId w:val="2"/>
        </w:numPr>
        <w:spacing w:after="120" w:line="276" w:lineRule="auto"/>
        <w:jc w:val="both"/>
        <w:rPr>
          <w:rFonts w:ascii="Calibri" w:hAnsi="Calibri" w:cs="Calibri"/>
          <w:szCs w:val="24"/>
        </w:rPr>
      </w:pPr>
      <w:r>
        <w:t>Colleagues in multiple qualifying posts are eligible for multiple payments subject to the qualifying criteria. The total payment cannot exceed a fulltime equivalent payment of 37 hours.</w:t>
      </w:r>
    </w:p>
    <w:p w14:paraId="694FB543" w14:textId="422923B2" w:rsidR="00FB0A00" w:rsidRPr="00D25EE6" w:rsidRDefault="00FB0A00" w:rsidP="0026211A">
      <w:pPr>
        <w:numPr>
          <w:ilvl w:val="0"/>
          <w:numId w:val="2"/>
        </w:numPr>
        <w:spacing w:after="120" w:line="276" w:lineRule="auto"/>
        <w:jc w:val="both"/>
        <w:rPr>
          <w:rFonts w:ascii="Calibri" w:hAnsi="Calibri" w:cs="Calibri"/>
        </w:rPr>
      </w:pPr>
      <w:r>
        <w:t xml:space="preserve">There is no right to appeal the payment or non-payment of the </w:t>
      </w:r>
      <w:r w:rsidR="004D0506">
        <w:t>additional payment</w:t>
      </w:r>
      <w:r>
        <w:t>.</w:t>
      </w:r>
    </w:p>
    <w:p w14:paraId="26A4F858" w14:textId="77777777" w:rsidR="007231E9" w:rsidRPr="007231E9" w:rsidRDefault="007231E9" w:rsidP="007231E9">
      <w:pPr>
        <w:tabs>
          <w:tab w:val="left" w:pos="4298"/>
          <w:tab w:val="left" w:pos="9120"/>
        </w:tabs>
        <w:spacing w:after="0" w:line="240" w:lineRule="auto"/>
        <w:rPr>
          <w:rFonts w:ascii="Amasis MT Pro Black" w:hAnsi="Amasis MT Pro Black"/>
          <w:b/>
          <w:bCs/>
          <w:color w:val="008796"/>
          <w:sz w:val="48"/>
          <w:szCs w:val="48"/>
        </w:rPr>
      </w:pPr>
      <w:r w:rsidRPr="007231E9">
        <w:rPr>
          <w:rFonts w:ascii="Amasis MT Pro Black" w:hAnsi="Amasis MT Pro Black"/>
          <w:b/>
          <w:bCs/>
          <w:color w:val="008796"/>
          <w:sz w:val="48"/>
          <w:szCs w:val="48"/>
        </w:rPr>
        <w:t>Review Process</w:t>
      </w:r>
    </w:p>
    <w:p w14:paraId="21D80C28" w14:textId="71F7FD67" w:rsidR="007231E9" w:rsidRPr="00D25EE6" w:rsidRDefault="007231E9" w:rsidP="47E12195">
      <w:pPr>
        <w:jc w:val="both"/>
        <w:rPr>
          <w:rFonts w:ascii="Calibri" w:hAnsi="Calibri" w:cs="Calibri"/>
        </w:rPr>
      </w:pPr>
      <w:r w:rsidRPr="47E12195">
        <w:rPr>
          <w:rFonts w:ascii="Calibri" w:hAnsi="Calibri" w:cs="Calibri"/>
        </w:rPr>
        <w:t xml:space="preserve">The </w:t>
      </w:r>
      <w:r w:rsidR="00072FE5" w:rsidRPr="47E12195">
        <w:rPr>
          <w:rFonts w:ascii="Calibri" w:hAnsi="Calibri" w:cs="Calibri"/>
        </w:rPr>
        <w:t xml:space="preserve">Assistant Director </w:t>
      </w:r>
      <w:r w:rsidRPr="47E12195">
        <w:rPr>
          <w:rFonts w:ascii="Calibri" w:hAnsi="Calibri" w:cs="Calibri"/>
        </w:rPr>
        <w:t xml:space="preserve">of Children’s Services utilising relevant market data will review the adequacy of the </w:t>
      </w:r>
      <w:r w:rsidR="00161DE4" w:rsidRPr="47E12195">
        <w:rPr>
          <w:rFonts w:ascii="Calibri" w:hAnsi="Calibri" w:cs="Calibri"/>
        </w:rPr>
        <w:t>payment</w:t>
      </w:r>
      <w:r w:rsidRPr="47E12195">
        <w:rPr>
          <w:rFonts w:ascii="Calibri" w:hAnsi="Calibri" w:cs="Calibri"/>
        </w:rPr>
        <w:t xml:space="preserve"> prior to the expiry of current approval normally every two years and decide whether to seek continuation of the payment</w:t>
      </w:r>
      <w:r w:rsidR="0026211A">
        <w:rPr>
          <w:rFonts w:ascii="Calibri" w:hAnsi="Calibri" w:cs="Calibri"/>
        </w:rPr>
        <w:t xml:space="preserve">. </w:t>
      </w:r>
      <w:r w:rsidR="00030B08">
        <w:t xml:space="preserve">The additional payment is reviewed in line with all market supplements paid by Milton Keynes City Council on a </w:t>
      </w:r>
      <w:r w:rsidR="00B42F01">
        <w:t>two-yearly</w:t>
      </w:r>
      <w:r w:rsidR="00030B08">
        <w:t xml:space="preserve"> basis through its Joint Negotiation Committee.</w:t>
      </w:r>
      <w:r w:rsidR="00844D90" w:rsidRPr="47E12195">
        <w:rPr>
          <w:rFonts w:ascii="Calibri" w:hAnsi="Calibri" w:cs="Calibri"/>
        </w:rPr>
        <w:t xml:space="preserve"> </w:t>
      </w:r>
      <w:r w:rsidRPr="47E12195">
        <w:rPr>
          <w:rFonts w:ascii="Calibri" w:hAnsi="Calibri" w:cs="Calibri"/>
        </w:rPr>
        <w:t xml:space="preserve">The </w:t>
      </w:r>
      <w:r w:rsidR="00072FE5" w:rsidRPr="47E12195">
        <w:rPr>
          <w:rFonts w:ascii="Calibri" w:hAnsi="Calibri" w:cs="Calibri"/>
        </w:rPr>
        <w:t xml:space="preserve">Assistant </w:t>
      </w:r>
      <w:r w:rsidRPr="47E12195">
        <w:rPr>
          <w:rFonts w:ascii="Calibri" w:hAnsi="Calibri" w:cs="Calibri"/>
        </w:rPr>
        <w:t xml:space="preserve">Director of Children’s Services will arrange to notify all relevant </w:t>
      </w:r>
      <w:r w:rsidR="00AC0ED8" w:rsidRPr="47E12195">
        <w:rPr>
          <w:rFonts w:ascii="Calibri" w:hAnsi="Calibri" w:cs="Calibri"/>
        </w:rPr>
        <w:t>colleagues</w:t>
      </w:r>
      <w:r w:rsidRPr="47E12195">
        <w:rPr>
          <w:rFonts w:ascii="Calibri" w:hAnsi="Calibri" w:cs="Calibri"/>
        </w:rPr>
        <w:t xml:space="preserve"> of the council’s decision, in writing, at least three months prior to any change being affected.</w:t>
      </w:r>
    </w:p>
    <w:p w14:paraId="40706100" w14:textId="77777777" w:rsidR="007231E9" w:rsidRPr="007231E9" w:rsidRDefault="007231E9" w:rsidP="007231E9">
      <w:pPr>
        <w:tabs>
          <w:tab w:val="left" w:pos="4298"/>
          <w:tab w:val="left" w:pos="9120"/>
        </w:tabs>
        <w:spacing w:after="0" w:line="240" w:lineRule="auto"/>
        <w:rPr>
          <w:rFonts w:ascii="Amasis MT Pro Black" w:hAnsi="Amasis MT Pro Black"/>
          <w:b/>
          <w:bCs/>
          <w:color w:val="008796"/>
          <w:sz w:val="48"/>
          <w:szCs w:val="48"/>
        </w:rPr>
      </w:pPr>
      <w:r w:rsidRPr="007231E9">
        <w:rPr>
          <w:rFonts w:ascii="Amasis MT Pro Black" w:hAnsi="Amasis MT Pro Black"/>
          <w:b/>
          <w:bCs/>
          <w:color w:val="008796"/>
          <w:sz w:val="48"/>
          <w:szCs w:val="48"/>
        </w:rPr>
        <w:t>Management Responsibilities</w:t>
      </w:r>
    </w:p>
    <w:p w14:paraId="75DAD21E" w14:textId="77777777" w:rsidR="00A25DF9" w:rsidRDefault="00A25DF9" w:rsidP="007231E9">
      <w:pPr>
        <w:spacing w:after="120"/>
        <w:jc w:val="both"/>
        <w:rPr>
          <w:rFonts w:ascii="Calibri" w:hAnsi="Calibri" w:cs="Calibri"/>
          <w:szCs w:val="24"/>
        </w:rPr>
      </w:pPr>
    </w:p>
    <w:p w14:paraId="3246120B" w14:textId="5F61E0CB" w:rsidR="007231E9" w:rsidRPr="00D25EE6" w:rsidRDefault="007231E9" w:rsidP="007231E9">
      <w:pPr>
        <w:spacing w:after="120"/>
        <w:jc w:val="both"/>
        <w:rPr>
          <w:rFonts w:ascii="Calibri" w:hAnsi="Calibri" w:cs="Calibri"/>
          <w:szCs w:val="24"/>
        </w:rPr>
      </w:pPr>
      <w:r w:rsidRPr="00D25EE6">
        <w:rPr>
          <w:rFonts w:ascii="Calibri" w:hAnsi="Calibri" w:cs="Calibri"/>
          <w:szCs w:val="24"/>
        </w:rPr>
        <w:t>Heads of Service/</w:t>
      </w:r>
      <w:r w:rsidR="006B78FA">
        <w:rPr>
          <w:rFonts w:ascii="Calibri" w:hAnsi="Calibri" w:cs="Calibri"/>
          <w:szCs w:val="24"/>
        </w:rPr>
        <w:t xml:space="preserve">Service Managers and </w:t>
      </w:r>
      <w:r w:rsidRPr="00D25EE6">
        <w:rPr>
          <w:rFonts w:ascii="Calibri" w:hAnsi="Calibri" w:cs="Calibri"/>
          <w:szCs w:val="24"/>
        </w:rPr>
        <w:t>Team Managers have responsibility for</w:t>
      </w:r>
      <w:r w:rsidR="006B78FA">
        <w:rPr>
          <w:rFonts w:ascii="Calibri" w:hAnsi="Calibri" w:cs="Calibri"/>
          <w:szCs w:val="24"/>
        </w:rPr>
        <w:t xml:space="preserve"> reviewing the list of payments proposed at the end of each qualifying period and must</w:t>
      </w:r>
      <w:r w:rsidRPr="00D25EE6">
        <w:rPr>
          <w:rFonts w:ascii="Calibri" w:hAnsi="Calibri" w:cs="Calibri"/>
          <w:szCs w:val="24"/>
        </w:rPr>
        <w:t>:</w:t>
      </w:r>
    </w:p>
    <w:p w14:paraId="452F100E" w14:textId="6CF19B08" w:rsidR="007231E9" w:rsidRPr="00D25EE6" w:rsidRDefault="007231E9" w:rsidP="007231E9">
      <w:pPr>
        <w:numPr>
          <w:ilvl w:val="0"/>
          <w:numId w:val="3"/>
        </w:numPr>
        <w:spacing w:after="120" w:line="240" w:lineRule="auto"/>
        <w:ind w:left="357" w:hanging="357"/>
        <w:jc w:val="both"/>
        <w:rPr>
          <w:rFonts w:ascii="Calibri" w:hAnsi="Calibri" w:cs="Calibri"/>
          <w:szCs w:val="24"/>
        </w:rPr>
      </w:pPr>
      <w:r w:rsidRPr="00D25EE6">
        <w:rPr>
          <w:rFonts w:ascii="Calibri" w:hAnsi="Calibri" w:cs="Calibri"/>
          <w:szCs w:val="24"/>
        </w:rPr>
        <w:t xml:space="preserve">Notifying HR immediately if the </w:t>
      </w:r>
      <w:r w:rsidR="004E3D73">
        <w:rPr>
          <w:rFonts w:ascii="Calibri" w:hAnsi="Calibri" w:cs="Calibri"/>
          <w:szCs w:val="24"/>
        </w:rPr>
        <w:t xml:space="preserve">retention </w:t>
      </w:r>
      <w:r w:rsidR="00161DE4">
        <w:rPr>
          <w:rFonts w:ascii="Calibri" w:hAnsi="Calibri" w:cs="Calibri"/>
          <w:szCs w:val="24"/>
        </w:rPr>
        <w:t>payment</w:t>
      </w:r>
      <w:r w:rsidRPr="00D25EE6">
        <w:rPr>
          <w:rFonts w:ascii="Calibri" w:hAnsi="Calibri" w:cs="Calibri"/>
          <w:szCs w:val="24"/>
        </w:rPr>
        <w:t xml:space="preserve"> ceases to become payable to a </w:t>
      </w:r>
      <w:r w:rsidR="006B78FA">
        <w:rPr>
          <w:rFonts w:ascii="Calibri" w:hAnsi="Calibri" w:cs="Calibri"/>
          <w:szCs w:val="24"/>
        </w:rPr>
        <w:t>colleague</w:t>
      </w:r>
      <w:r w:rsidRPr="00D25EE6">
        <w:rPr>
          <w:rFonts w:ascii="Calibri" w:hAnsi="Calibri" w:cs="Calibri"/>
          <w:szCs w:val="24"/>
        </w:rPr>
        <w:t xml:space="preserve">, i.e. they have handed in their notice and will not be employed when </w:t>
      </w:r>
      <w:r w:rsidR="004E3D73">
        <w:rPr>
          <w:rFonts w:ascii="Calibri" w:hAnsi="Calibri" w:cs="Calibri"/>
          <w:szCs w:val="24"/>
        </w:rPr>
        <w:t>the retention</w:t>
      </w:r>
      <w:r w:rsidR="003C4B42">
        <w:rPr>
          <w:rFonts w:ascii="Calibri" w:hAnsi="Calibri" w:cs="Calibri"/>
          <w:szCs w:val="24"/>
        </w:rPr>
        <w:t xml:space="preserve"> </w:t>
      </w:r>
      <w:r w:rsidRPr="00D25EE6">
        <w:rPr>
          <w:rFonts w:ascii="Calibri" w:hAnsi="Calibri" w:cs="Calibri"/>
          <w:szCs w:val="24"/>
        </w:rPr>
        <w:t>payment</w:t>
      </w:r>
      <w:r w:rsidR="003C4B42">
        <w:rPr>
          <w:rFonts w:ascii="Calibri" w:hAnsi="Calibri" w:cs="Calibri"/>
          <w:szCs w:val="24"/>
        </w:rPr>
        <w:t xml:space="preserve"> is</w:t>
      </w:r>
      <w:r w:rsidRPr="00D25EE6">
        <w:rPr>
          <w:rFonts w:ascii="Calibri" w:hAnsi="Calibri" w:cs="Calibri"/>
          <w:szCs w:val="24"/>
        </w:rPr>
        <w:t xml:space="preserve"> </w:t>
      </w:r>
      <w:r w:rsidR="004D0506" w:rsidRPr="00D25EE6">
        <w:rPr>
          <w:rFonts w:ascii="Calibri" w:hAnsi="Calibri" w:cs="Calibri"/>
          <w:szCs w:val="24"/>
        </w:rPr>
        <w:t>due, or</w:t>
      </w:r>
      <w:r w:rsidRPr="00D25EE6">
        <w:rPr>
          <w:rFonts w:ascii="Calibri" w:hAnsi="Calibri" w:cs="Calibri"/>
          <w:szCs w:val="24"/>
        </w:rPr>
        <w:t xml:space="preserve"> disciplinary action has been taken, allegations upheld and penalties are in force against them.</w:t>
      </w:r>
    </w:p>
    <w:p w14:paraId="278498D3" w14:textId="77777777" w:rsidR="007231E9" w:rsidRPr="00D25EE6" w:rsidRDefault="007231E9" w:rsidP="007231E9">
      <w:pPr>
        <w:spacing w:after="120"/>
        <w:jc w:val="both"/>
        <w:rPr>
          <w:rFonts w:ascii="Calibri" w:hAnsi="Calibri" w:cs="Calibri"/>
          <w:szCs w:val="24"/>
        </w:rPr>
      </w:pPr>
    </w:p>
    <w:p w14:paraId="24E79D9D" w14:textId="77777777" w:rsidR="007231E9" w:rsidRPr="00D14BB0" w:rsidRDefault="007231E9" w:rsidP="007231E9">
      <w:pPr>
        <w:spacing w:after="0" w:line="240" w:lineRule="auto"/>
        <w:textAlignment w:val="baseline"/>
        <w:rPr>
          <w:rFonts w:ascii="Amasis MT Pro Black" w:eastAsia="Times New Roman" w:hAnsi="Amasis MT Pro Black" w:cs="Calibri"/>
          <w:color w:val="008080"/>
          <w:sz w:val="32"/>
          <w:szCs w:val="32"/>
          <w:lang w:eastAsia="en-GB"/>
        </w:rPr>
      </w:pPr>
      <w:r w:rsidRPr="00D14BB0">
        <w:rPr>
          <w:rFonts w:ascii="Amasis MT Pro Black" w:eastAsia="Times New Roman" w:hAnsi="Amasis MT Pro Black" w:cs="Calibri"/>
          <w:b/>
          <w:bCs/>
          <w:color w:val="008080"/>
          <w:sz w:val="32"/>
          <w:szCs w:val="32"/>
          <w:lang w:eastAsia="en-GB"/>
        </w:rPr>
        <w:t>Version Control</w:t>
      </w:r>
      <w:r w:rsidRPr="00D14BB0">
        <w:rPr>
          <w:rFonts w:ascii="Amasis MT Pro Black" w:eastAsia="Times New Roman" w:hAnsi="Amasis MT Pro Black" w:cs="Calibri"/>
          <w:color w:val="008080"/>
          <w:sz w:val="32"/>
          <w:szCs w:val="32"/>
          <w:lang w:eastAsia="en-GB"/>
        </w:rPr>
        <w:t> </w:t>
      </w:r>
    </w:p>
    <w:p w14:paraId="64964409" w14:textId="77777777" w:rsidR="007231E9" w:rsidRPr="009D1D95" w:rsidRDefault="007231E9" w:rsidP="007231E9">
      <w:pPr>
        <w:spacing w:after="0" w:line="240" w:lineRule="auto"/>
        <w:textAlignment w:val="baseline"/>
        <w:rPr>
          <w:rFonts w:ascii="Segoe UI" w:eastAsia="Times New Roman" w:hAnsi="Segoe UI" w:cs="Segoe UI"/>
          <w:sz w:val="18"/>
          <w:szCs w:val="18"/>
          <w:lang w:eastAsia="en-GB"/>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00"/>
        <w:gridCol w:w="1346"/>
        <w:gridCol w:w="2291"/>
        <w:gridCol w:w="4173"/>
      </w:tblGrid>
      <w:tr w:rsidR="007231E9" w:rsidRPr="009D1D95" w14:paraId="76E27DA0" w14:textId="77777777" w:rsidTr="007231E9">
        <w:trPr>
          <w:trHeight w:val="510"/>
        </w:trPr>
        <w:tc>
          <w:tcPr>
            <w:tcW w:w="1200" w:type="dxa"/>
            <w:tcBorders>
              <w:top w:val="single" w:sz="6" w:space="0" w:color="auto"/>
              <w:left w:val="single" w:sz="6" w:space="0" w:color="auto"/>
              <w:bottom w:val="single" w:sz="6" w:space="0" w:color="auto"/>
              <w:right w:val="single" w:sz="6" w:space="0" w:color="auto"/>
            </w:tcBorders>
            <w:hideMark/>
          </w:tcPr>
          <w:p w14:paraId="73BCE95B" w14:textId="77777777" w:rsidR="007231E9" w:rsidRPr="009D1D95" w:rsidRDefault="007231E9" w:rsidP="00DB37DE">
            <w:pPr>
              <w:spacing w:after="0" w:line="240" w:lineRule="auto"/>
              <w:textAlignment w:val="baseline"/>
              <w:rPr>
                <w:rFonts w:ascii="Times New Roman" w:eastAsia="Times New Roman" w:hAnsi="Times New Roman" w:cs="Times New Roman"/>
                <w:sz w:val="24"/>
                <w:szCs w:val="24"/>
                <w:lang w:eastAsia="en-GB"/>
              </w:rPr>
            </w:pPr>
            <w:r w:rsidRPr="009D1D95">
              <w:rPr>
                <w:rFonts w:ascii="Calibri" w:eastAsia="Times New Roman" w:hAnsi="Calibri" w:cs="Calibri"/>
                <w:b/>
                <w:bCs/>
                <w:sz w:val="24"/>
                <w:szCs w:val="24"/>
                <w:lang w:eastAsia="en-GB"/>
              </w:rPr>
              <w:t>Version</w:t>
            </w:r>
            <w:r w:rsidRPr="009D1D95">
              <w:rPr>
                <w:rFonts w:ascii="Calibri" w:eastAsia="Times New Roman" w:hAnsi="Calibri" w:cs="Calibri"/>
                <w:sz w:val="24"/>
                <w:szCs w:val="24"/>
                <w:lang w:eastAsia="en-GB"/>
              </w:rPr>
              <w:t> </w:t>
            </w:r>
          </w:p>
        </w:tc>
        <w:tc>
          <w:tcPr>
            <w:tcW w:w="1346" w:type="dxa"/>
            <w:tcBorders>
              <w:top w:val="single" w:sz="6" w:space="0" w:color="auto"/>
              <w:left w:val="single" w:sz="6" w:space="0" w:color="auto"/>
              <w:bottom w:val="single" w:sz="6" w:space="0" w:color="auto"/>
              <w:right w:val="single" w:sz="6" w:space="0" w:color="auto"/>
            </w:tcBorders>
            <w:hideMark/>
          </w:tcPr>
          <w:p w14:paraId="31512AF7" w14:textId="77777777" w:rsidR="007231E9" w:rsidRPr="009D1D95" w:rsidRDefault="007231E9" w:rsidP="00DB37DE">
            <w:pPr>
              <w:spacing w:after="0" w:line="240" w:lineRule="auto"/>
              <w:textAlignment w:val="baseline"/>
              <w:rPr>
                <w:rFonts w:ascii="Times New Roman" w:eastAsia="Times New Roman" w:hAnsi="Times New Roman" w:cs="Times New Roman"/>
                <w:sz w:val="24"/>
                <w:szCs w:val="24"/>
                <w:lang w:eastAsia="en-GB"/>
              </w:rPr>
            </w:pPr>
            <w:r w:rsidRPr="009D1D95">
              <w:rPr>
                <w:rFonts w:ascii="Calibri" w:eastAsia="Times New Roman" w:hAnsi="Calibri" w:cs="Calibri"/>
                <w:b/>
                <w:bCs/>
                <w:sz w:val="24"/>
                <w:szCs w:val="24"/>
                <w:lang w:eastAsia="en-GB"/>
              </w:rPr>
              <w:t>Date</w:t>
            </w:r>
            <w:r w:rsidRPr="009D1D95">
              <w:rPr>
                <w:rFonts w:ascii="Calibri" w:eastAsia="Times New Roman" w:hAnsi="Calibri" w:cs="Calibri"/>
                <w:sz w:val="24"/>
                <w:szCs w:val="24"/>
                <w:lang w:eastAsia="en-GB"/>
              </w:rPr>
              <w:t> </w:t>
            </w:r>
          </w:p>
        </w:tc>
        <w:tc>
          <w:tcPr>
            <w:tcW w:w="2291" w:type="dxa"/>
            <w:tcBorders>
              <w:top w:val="single" w:sz="6" w:space="0" w:color="auto"/>
              <w:left w:val="single" w:sz="6" w:space="0" w:color="auto"/>
              <w:bottom w:val="single" w:sz="6" w:space="0" w:color="auto"/>
              <w:right w:val="single" w:sz="6" w:space="0" w:color="auto"/>
            </w:tcBorders>
            <w:hideMark/>
          </w:tcPr>
          <w:p w14:paraId="11EA1695" w14:textId="77777777" w:rsidR="007231E9" w:rsidRPr="009D1D95" w:rsidRDefault="007231E9" w:rsidP="00DB37DE">
            <w:pPr>
              <w:spacing w:after="0" w:line="240" w:lineRule="auto"/>
              <w:textAlignment w:val="baseline"/>
              <w:rPr>
                <w:rFonts w:ascii="Times New Roman" w:eastAsia="Times New Roman" w:hAnsi="Times New Roman" w:cs="Times New Roman"/>
                <w:sz w:val="24"/>
                <w:szCs w:val="24"/>
                <w:lang w:eastAsia="en-GB"/>
              </w:rPr>
            </w:pPr>
            <w:r w:rsidRPr="009D1D95">
              <w:rPr>
                <w:rFonts w:ascii="Calibri" w:eastAsia="Times New Roman" w:hAnsi="Calibri" w:cs="Calibri"/>
                <w:b/>
                <w:bCs/>
                <w:sz w:val="24"/>
                <w:szCs w:val="24"/>
                <w:lang w:eastAsia="en-GB"/>
              </w:rPr>
              <w:t>Updated by</w:t>
            </w:r>
            <w:r w:rsidRPr="009D1D95">
              <w:rPr>
                <w:rFonts w:ascii="Calibri" w:eastAsia="Times New Roman" w:hAnsi="Calibri" w:cs="Calibri"/>
                <w:sz w:val="24"/>
                <w:szCs w:val="24"/>
                <w:lang w:eastAsia="en-GB"/>
              </w:rPr>
              <w:t> </w:t>
            </w:r>
          </w:p>
        </w:tc>
        <w:tc>
          <w:tcPr>
            <w:tcW w:w="4173" w:type="dxa"/>
            <w:tcBorders>
              <w:top w:val="single" w:sz="6" w:space="0" w:color="auto"/>
              <w:left w:val="single" w:sz="6" w:space="0" w:color="auto"/>
              <w:bottom w:val="single" w:sz="6" w:space="0" w:color="auto"/>
              <w:right w:val="single" w:sz="6" w:space="0" w:color="auto"/>
            </w:tcBorders>
            <w:hideMark/>
          </w:tcPr>
          <w:p w14:paraId="5C71053B" w14:textId="77777777" w:rsidR="007231E9" w:rsidRPr="009D1D95" w:rsidRDefault="007231E9" w:rsidP="00DB37DE">
            <w:pPr>
              <w:spacing w:after="0" w:line="240" w:lineRule="auto"/>
              <w:textAlignment w:val="baseline"/>
              <w:rPr>
                <w:rFonts w:ascii="Times New Roman" w:eastAsia="Times New Roman" w:hAnsi="Times New Roman" w:cs="Times New Roman"/>
                <w:sz w:val="24"/>
                <w:szCs w:val="24"/>
                <w:lang w:eastAsia="en-GB"/>
              </w:rPr>
            </w:pPr>
            <w:r w:rsidRPr="009D1D95">
              <w:rPr>
                <w:rFonts w:ascii="Calibri" w:eastAsia="Times New Roman" w:hAnsi="Calibri" w:cs="Calibri"/>
                <w:b/>
                <w:bCs/>
                <w:sz w:val="24"/>
                <w:szCs w:val="24"/>
                <w:lang w:eastAsia="en-GB"/>
              </w:rPr>
              <w:t>Comments</w:t>
            </w:r>
            <w:r w:rsidRPr="009D1D95">
              <w:rPr>
                <w:rFonts w:ascii="Calibri" w:eastAsia="Times New Roman" w:hAnsi="Calibri" w:cs="Calibri"/>
                <w:sz w:val="24"/>
                <w:szCs w:val="24"/>
                <w:lang w:eastAsia="en-GB"/>
              </w:rPr>
              <w:t> </w:t>
            </w:r>
          </w:p>
        </w:tc>
      </w:tr>
      <w:tr w:rsidR="007231E9" w:rsidRPr="009D1D95" w14:paraId="0D89C3B0" w14:textId="77777777" w:rsidTr="007231E9">
        <w:trPr>
          <w:trHeight w:val="300"/>
        </w:trPr>
        <w:tc>
          <w:tcPr>
            <w:tcW w:w="1200" w:type="dxa"/>
            <w:tcBorders>
              <w:top w:val="single" w:sz="6" w:space="0" w:color="auto"/>
              <w:left w:val="single" w:sz="6" w:space="0" w:color="auto"/>
              <w:bottom w:val="single" w:sz="6" w:space="0" w:color="auto"/>
              <w:right w:val="single" w:sz="6" w:space="0" w:color="auto"/>
            </w:tcBorders>
          </w:tcPr>
          <w:p w14:paraId="69FA511E" w14:textId="77777777" w:rsidR="007231E9" w:rsidRPr="00FC2B27" w:rsidRDefault="007231E9"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V2.0</w:t>
            </w:r>
          </w:p>
        </w:tc>
        <w:tc>
          <w:tcPr>
            <w:tcW w:w="1346" w:type="dxa"/>
            <w:tcBorders>
              <w:top w:val="single" w:sz="6" w:space="0" w:color="auto"/>
              <w:left w:val="single" w:sz="6" w:space="0" w:color="auto"/>
              <w:bottom w:val="single" w:sz="6" w:space="0" w:color="auto"/>
              <w:right w:val="single" w:sz="6" w:space="0" w:color="auto"/>
            </w:tcBorders>
          </w:tcPr>
          <w:p w14:paraId="4306DE9D" w14:textId="77777777" w:rsidR="007231E9" w:rsidRPr="00FC2B27" w:rsidRDefault="007231E9"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15/10/2024</w:t>
            </w:r>
          </w:p>
        </w:tc>
        <w:tc>
          <w:tcPr>
            <w:tcW w:w="2291" w:type="dxa"/>
            <w:tcBorders>
              <w:top w:val="single" w:sz="6" w:space="0" w:color="auto"/>
              <w:left w:val="single" w:sz="6" w:space="0" w:color="auto"/>
              <w:bottom w:val="single" w:sz="6" w:space="0" w:color="auto"/>
              <w:right w:val="single" w:sz="6" w:space="0" w:color="auto"/>
            </w:tcBorders>
          </w:tcPr>
          <w:p w14:paraId="79970A65" w14:textId="77777777" w:rsidR="007231E9" w:rsidRPr="00FC2B27" w:rsidRDefault="007231E9"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Lisa Kelly</w:t>
            </w:r>
          </w:p>
        </w:tc>
        <w:tc>
          <w:tcPr>
            <w:tcW w:w="4173" w:type="dxa"/>
            <w:tcBorders>
              <w:top w:val="single" w:sz="6" w:space="0" w:color="auto"/>
              <w:left w:val="single" w:sz="6" w:space="0" w:color="auto"/>
              <w:bottom w:val="single" w:sz="6" w:space="0" w:color="auto"/>
              <w:right w:val="single" w:sz="6" w:space="0" w:color="auto"/>
            </w:tcBorders>
          </w:tcPr>
          <w:p w14:paraId="3276AAF8" w14:textId="77777777" w:rsidR="007231E9" w:rsidRPr="00FC2B27" w:rsidRDefault="007231E9" w:rsidP="00DB37DE">
            <w:pPr>
              <w:spacing w:after="0" w:line="240" w:lineRule="auto"/>
              <w:textAlignment w:val="baseline"/>
              <w:rPr>
                <w:rFonts w:eastAsia="Times New Roman" w:cstheme="minorHAnsi"/>
                <w:sz w:val="24"/>
                <w:szCs w:val="24"/>
                <w:lang w:eastAsia="en-GB"/>
              </w:rPr>
            </w:pPr>
            <w:r w:rsidRPr="00FC2B27">
              <w:rPr>
                <w:rFonts w:eastAsia="Times New Roman" w:cstheme="minorHAnsi"/>
                <w:sz w:val="24"/>
                <w:szCs w:val="24"/>
                <w:lang w:eastAsia="en-GB"/>
              </w:rPr>
              <w:t>Placed into new template, Updated references to MKC replaced with MKCC &amp; Director/Assistant Director amended to Director/Head of Service</w:t>
            </w:r>
            <w:r>
              <w:rPr>
                <w:rFonts w:eastAsia="Times New Roman" w:cstheme="minorHAnsi"/>
                <w:sz w:val="24"/>
                <w:szCs w:val="24"/>
                <w:lang w:eastAsia="en-GB"/>
              </w:rPr>
              <w:t>.</w:t>
            </w:r>
          </w:p>
        </w:tc>
      </w:tr>
      <w:tr w:rsidR="00EF5B3F" w:rsidRPr="009D1D95" w14:paraId="7688EF4E" w14:textId="77777777" w:rsidTr="007231E9">
        <w:trPr>
          <w:trHeight w:val="300"/>
        </w:trPr>
        <w:tc>
          <w:tcPr>
            <w:tcW w:w="1200" w:type="dxa"/>
            <w:tcBorders>
              <w:top w:val="single" w:sz="6" w:space="0" w:color="auto"/>
              <w:left w:val="single" w:sz="6" w:space="0" w:color="auto"/>
              <w:bottom w:val="single" w:sz="6" w:space="0" w:color="auto"/>
              <w:right w:val="single" w:sz="6" w:space="0" w:color="auto"/>
            </w:tcBorders>
          </w:tcPr>
          <w:p w14:paraId="7B984A18" w14:textId="2E7B4D00" w:rsidR="00EF5B3F" w:rsidRDefault="00EF5B3F"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lastRenderedPageBreak/>
              <w:t>V3.0</w:t>
            </w:r>
          </w:p>
        </w:tc>
        <w:tc>
          <w:tcPr>
            <w:tcW w:w="1346" w:type="dxa"/>
            <w:tcBorders>
              <w:top w:val="single" w:sz="6" w:space="0" w:color="auto"/>
              <w:left w:val="single" w:sz="6" w:space="0" w:color="auto"/>
              <w:bottom w:val="single" w:sz="6" w:space="0" w:color="auto"/>
              <w:right w:val="single" w:sz="6" w:space="0" w:color="auto"/>
            </w:tcBorders>
          </w:tcPr>
          <w:p w14:paraId="1C5F7049" w14:textId="3C693A63" w:rsidR="00EF5B3F" w:rsidRDefault="00EF5B3F"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15/01/2025</w:t>
            </w:r>
          </w:p>
        </w:tc>
        <w:tc>
          <w:tcPr>
            <w:tcW w:w="2291" w:type="dxa"/>
            <w:tcBorders>
              <w:top w:val="single" w:sz="6" w:space="0" w:color="auto"/>
              <w:left w:val="single" w:sz="6" w:space="0" w:color="auto"/>
              <w:bottom w:val="single" w:sz="6" w:space="0" w:color="auto"/>
              <w:right w:val="single" w:sz="6" w:space="0" w:color="auto"/>
            </w:tcBorders>
          </w:tcPr>
          <w:p w14:paraId="146353D9" w14:textId="76C6470D" w:rsidR="00EF5B3F" w:rsidRDefault="00EF5B3F"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Lisa Kelly</w:t>
            </w:r>
          </w:p>
        </w:tc>
        <w:tc>
          <w:tcPr>
            <w:tcW w:w="4173" w:type="dxa"/>
            <w:tcBorders>
              <w:top w:val="single" w:sz="6" w:space="0" w:color="auto"/>
              <w:left w:val="single" w:sz="6" w:space="0" w:color="auto"/>
              <w:bottom w:val="single" w:sz="6" w:space="0" w:color="auto"/>
              <w:right w:val="single" w:sz="6" w:space="0" w:color="auto"/>
            </w:tcBorders>
          </w:tcPr>
          <w:p w14:paraId="41946F91" w14:textId="457B79EC" w:rsidR="00EF5B3F" w:rsidRPr="00FC2B27" w:rsidRDefault="00EF5B3F"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 xml:space="preserve">Amendment to the title of the document and within </w:t>
            </w:r>
            <w:r w:rsidR="00F65AA7">
              <w:rPr>
                <w:rFonts w:eastAsia="Times New Roman" w:cstheme="minorHAnsi"/>
                <w:sz w:val="24"/>
                <w:szCs w:val="24"/>
                <w:lang w:eastAsia="en-GB"/>
              </w:rPr>
              <w:t>to clarify this is a retention payment.</w:t>
            </w:r>
          </w:p>
        </w:tc>
      </w:tr>
      <w:tr w:rsidR="00456750" w:rsidRPr="009D1D95" w14:paraId="3638CEF8" w14:textId="77777777" w:rsidTr="007231E9">
        <w:trPr>
          <w:trHeight w:val="300"/>
        </w:trPr>
        <w:tc>
          <w:tcPr>
            <w:tcW w:w="1200" w:type="dxa"/>
            <w:tcBorders>
              <w:top w:val="single" w:sz="6" w:space="0" w:color="auto"/>
              <w:left w:val="single" w:sz="6" w:space="0" w:color="auto"/>
              <w:bottom w:val="single" w:sz="6" w:space="0" w:color="auto"/>
              <w:right w:val="single" w:sz="6" w:space="0" w:color="auto"/>
            </w:tcBorders>
          </w:tcPr>
          <w:p w14:paraId="27DA9DA1" w14:textId="5502A6AB" w:rsidR="00456750" w:rsidRDefault="00456750"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V4.0</w:t>
            </w:r>
          </w:p>
        </w:tc>
        <w:tc>
          <w:tcPr>
            <w:tcW w:w="1346" w:type="dxa"/>
            <w:tcBorders>
              <w:top w:val="single" w:sz="6" w:space="0" w:color="auto"/>
              <w:left w:val="single" w:sz="6" w:space="0" w:color="auto"/>
              <w:bottom w:val="single" w:sz="6" w:space="0" w:color="auto"/>
              <w:right w:val="single" w:sz="6" w:space="0" w:color="auto"/>
            </w:tcBorders>
          </w:tcPr>
          <w:p w14:paraId="08DDE0DD" w14:textId="3B3CE249" w:rsidR="00456750" w:rsidRDefault="00456750"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01/04/2025</w:t>
            </w:r>
          </w:p>
        </w:tc>
        <w:tc>
          <w:tcPr>
            <w:tcW w:w="2291" w:type="dxa"/>
            <w:tcBorders>
              <w:top w:val="single" w:sz="6" w:space="0" w:color="auto"/>
              <w:left w:val="single" w:sz="6" w:space="0" w:color="auto"/>
              <w:bottom w:val="single" w:sz="6" w:space="0" w:color="auto"/>
              <w:right w:val="single" w:sz="6" w:space="0" w:color="auto"/>
            </w:tcBorders>
          </w:tcPr>
          <w:p w14:paraId="43083AAD" w14:textId="72EE4EFB" w:rsidR="00456750" w:rsidRDefault="00456750"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Lisa Kelly</w:t>
            </w:r>
          </w:p>
        </w:tc>
        <w:tc>
          <w:tcPr>
            <w:tcW w:w="4173" w:type="dxa"/>
            <w:tcBorders>
              <w:top w:val="single" w:sz="6" w:space="0" w:color="auto"/>
              <w:left w:val="single" w:sz="6" w:space="0" w:color="auto"/>
              <w:bottom w:val="single" w:sz="6" w:space="0" w:color="auto"/>
              <w:right w:val="single" w:sz="6" w:space="0" w:color="auto"/>
            </w:tcBorders>
          </w:tcPr>
          <w:p w14:paraId="2DBFE820" w14:textId="12CB0C2B" w:rsidR="00456750" w:rsidRDefault="00456750"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Update</w:t>
            </w:r>
            <w:r w:rsidR="005C658D">
              <w:rPr>
                <w:rFonts w:eastAsia="Times New Roman" w:cstheme="minorHAnsi"/>
                <w:sz w:val="24"/>
                <w:szCs w:val="24"/>
                <w:lang w:eastAsia="en-GB"/>
              </w:rPr>
              <w:t>d</w:t>
            </w:r>
            <w:r>
              <w:rPr>
                <w:rFonts w:eastAsia="Times New Roman" w:cstheme="minorHAnsi"/>
                <w:sz w:val="24"/>
                <w:szCs w:val="24"/>
                <w:lang w:eastAsia="en-GB"/>
              </w:rPr>
              <w:t xml:space="preserve"> to remove year references to future proof the document.</w:t>
            </w:r>
          </w:p>
        </w:tc>
      </w:tr>
      <w:tr w:rsidR="006B78FA" w:rsidRPr="009D1D95" w14:paraId="2F2BB2B7" w14:textId="77777777" w:rsidTr="007231E9">
        <w:trPr>
          <w:trHeight w:val="300"/>
        </w:trPr>
        <w:tc>
          <w:tcPr>
            <w:tcW w:w="1200" w:type="dxa"/>
            <w:tcBorders>
              <w:top w:val="single" w:sz="6" w:space="0" w:color="auto"/>
              <w:left w:val="single" w:sz="6" w:space="0" w:color="auto"/>
              <w:bottom w:val="single" w:sz="6" w:space="0" w:color="auto"/>
              <w:right w:val="single" w:sz="6" w:space="0" w:color="auto"/>
            </w:tcBorders>
          </w:tcPr>
          <w:p w14:paraId="7BCB7A33" w14:textId="15534FCF" w:rsidR="006B78FA" w:rsidRDefault="006B78FA"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V5.0</w:t>
            </w:r>
          </w:p>
        </w:tc>
        <w:tc>
          <w:tcPr>
            <w:tcW w:w="1346" w:type="dxa"/>
            <w:tcBorders>
              <w:top w:val="single" w:sz="6" w:space="0" w:color="auto"/>
              <w:left w:val="single" w:sz="6" w:space="0" w:color="auto"/>
              <w:bottom w:val="single" w:sz="6" w:space="0" w:color="auto"/>
              <w:right w:val="single" w:sz="6" w:space="0" w:color="auto"/>
            </w:tcBorders>
          </w:tcPr>
          <w:p w14:paraId="481BFA40" w14:textId="330006EB" w:rsidR="006B78FA" w:rsidRDefault="006B78FA"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01/04/2026</w:t>
            </w:r>
          </w:p>
        </w:tc>
        <w:tc>
          <w:tcPr>
            <w:tcW w:w="2291" w:type="dxa"/>
            <w:tcBorders>
              <w:top w:val="single" w:sz="6" w:space="0" w:color="auto"/>
              <w:left w:val="single" w:sz="6" w:space="0" w:color="auto"/>
              <w:bottom w:val="single" w:sz="6" w:space="0" w:color="auto"/>
              <w:right w:val="single" w:sz="6" w:space="0" w:color="auto"/>
            </w:tcBorders>
          </w:tcPr>
          <w:p w14:paraId="745C4FAD" w14:textId="69B1BE1D" w:rsidR="006B78FA" w:rsidRDefault="006B78FA"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Lisa Kelly</w:t>
            </w:r>
          </w:p>
        </w:tc>
        <w:tc>
          <w:tcPr>
            <w:tcW w:w="4173" w:type="dxa"/>
            <w:tcBorders>
              <w:top w:val="single" w:sz="6" w:space="0" w:color="auto"/>
              <w:left w:val="single" w:sz="6" w:space="0" w:color="auto"/>
              <w:bottom w:val="single" w:sz="6" w:space="0" w:color="auto"/>
              <w:right w:val="single" w:sz="6" w:space="0" w:color="auto"/>
            </w:tcBorders>
          </w:tcPr>
          <w:p w14:paraId="1469854E" w14:textId="7B538833" w:rsidR="006B78FA" w:rsidRDefault="006B78FA"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 xml:space="preserve">Updated to reflect new roles and revised team names following the Child First, Family Led restructure and to update procedural action taken. </w:t>
            </w:r>
          </w:p>
        </w:tc>
      </w:tr>
      <w:tr w:rsidR="006C1886" w:rsidRPr="009D1D95" w14:paraId="56F37E81" w14:textId="77777777" w:rsidTr="007231E9">
        <w:trPr>
          <w:trHeight w:val="300"/>
        </w:trPr>
        <w:tc>
          <w:tcPr>
            <w:tcW w:w="1200" w:type="dxa"/>
            <w:tcBorders>
              <w:top w:val="single" w:sz="6" w:space="0" w:color="auto"/>
              <w:left w:val="single" w:sz="6" w:space="0" w:color="auto"/>
              <w:bottom w:val="single" w:sz="6" w:space="0" w:color="auto"/>
              <w:right w:val="single" w:sz="6" w:space="0" w:color="auto"/>
            </w:tcBorders>
          </w:tcPr>
          <w:p w14:paraId="0DE9EF78" w14:textId="32C8E32C" w:rsidR="006C1886" w:rsidRDefault="006C1886"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V6.0</w:t>
            </w:r>
          </w:p>
        </w:tc>
        <w:tc>
          <w:tcPr>
            <w:tcW w:w="1346" w:type="dxa"/>
            <w:tcBorders>
              <w:top w:val="single" w:sz="6" w:space="0" w:color="auto"/>
              <w:left w:val="single" w:sz="6" w:space="0" w:color="auto"/>
              <w:bottom w:val="single" w:sz="6" w:space="0" w:color="auto"/>
              <w:right w:val="single" w:sz="6" w:space="0" w:color="auto"/>
            </w:tcBorders>
          </w:tcPr>
          <w:p w14:paraId="62947960" w14:textId="04D6CD8A" w:rsidR="006C1886" w:rsidRDefault="006C1886"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01/09/2026</w:t>
            </w:r>
          </w:p>
        </w:tc>
        <w:tc>
          <w:tcPr>
            <w:tcW w:w="2291" w:type="dxa"/>
            <w:tcBorders>
              <w:top w:val="single" w:sz="6" w:space="0" w:color="auto"/>
              <w:left w:val="single" w:sz="6" w:space="0" w:color="auto"/>
              <w:bottom w:val="single" w:sz="6" w:space="0" w:color="auto"/>
              <w:right w:val="single" w:sz="6" w:space="0" w:color="auto"/>
            </w:tcBorders>
          </w:tcPr>
          <w:p w14:paraId="75014D36" w14:textId="0D68D135" w:rsidR="006C1886" w:rsidRDefault="006C1886"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Lisa Kelly</w:t>
            </w:r>
          </w:p>
        </w:tc>
        <w:tc>
          <w:tcPr>
            <w:tcW w:w="4173" w:type="dxa"/>
            <w:tcBorders>
              <w:top w:val="single" w:sz="6" w:space="0" w:color="auto"/>
              <w:left w:val="single" w:sz="6" w:space="0" w:color="auto"/>
              <w:bottom w:val="single" w:sz="6" w:space="0" w:color="auto"/>
              <w:right w:val="single" w:sz="6" w:space="0" w:color="auto"/>
            </w:tcBorders>
          </w:tcPr>
          <w:p w14:paraId="4DFBFBB0" w14:textId="6620CB3F" w:rsidR="006C1886" w:rsidRDefault="006C1886" w:rsidP="00DB37DE">
            <w:pPr>
              <w:spacing w:after="0" w:line="240" w:lineRule="auto"/>
              <w:textAlignment w:val="baseline"/>
              <w:rPr>
                <w:rFonts w:eastAsia="Times New Roman" w:cstheme="minorHAnsi"/>
                <w:sz w:val="24"/>
                <w:szCs w:val="24"/>
                <w:lang w:eastAsia="en-GB"/>
              </w:rPr>
            </w:pPr>
            <w:r>
              <w:rPr>
                <w:rFonts w:eastAsia="Times New Roman" w:cstheme="minorHAnsi"/>
                <w:sz w:val="24"/>
                <w:szCs w:val="24"/>
                <w:lang w:eastAsia="en-GB"/>
              </w:rPr>
              <w:t xml:space="preserve">Updated to reflect the </w:t>
            </w:r>
            <w:r w:rsidR="00297851">
              <w:rPr>
                <w:rFonts w:eastAsia="Times New Roman" w:cstheme="minorHAnsi"/>
                <w:sz w:val="24"/>
                <w:szCs w:val="24"/>
                <w:lang w:eastAsia="en-GB"/>
              </w:rPr>
              <w:t>inclusion of the Early Help Manager – MASH role.</w:t>
            </w:r>
          </w:p>
        </w:tc>
      </w:tr>
    </w:tbl>
    <w:p w14:paraId="7924F75F" w14:textId="3FFC8EA3" w:rsidR="00F65AA7" w:rsidRDefault="00F65AA7" w:rsidP="00E1089A">
      <w:pPr>
        <w:spacing w:after="0"/>
        <w:rPr>
          <w:rFonts w:ascii="Calibri" w:hAnsi="Calibri" w:cs="Calibri"/>
          <w:sz w:val="24"/>
          <w:szCs w:val="24"/>
        </w:rPr>
      </w:pPr>
    </w:p>
    <w:p w14:paraId="56F8D3B0" w14:textId="77777777" w:rsidR="00F65AA7" w:rsidRDefault="00F65AA7">
      <w:pPr>
        <w:rPr>
          <w:rFonts w:ascii="Calibri" w:hAnsi="Calibri" w:cs="Calibri"/>
          <w:sz w:val="24"/>
          <w:szCs w:val="24"/>
        </w:rPr>
      </w:pPr>
      <w:r>
        <w:rPr>
          <w:rFonts w:ascii="Calibri" w:hAnsi="Calibri" w:cs="Calibri"/>
          <w:sz w:val="24"/>
          <w:szCs w:val="24"/>
        </w:rPr>
        <w:br w:type="page"/>
      </w:r>
    </w:p>
    <w:p w14:paraId="2129144D" w14:textId="0552BD47" w:rsidR="00E1089A" w:rsidRPr="006E134A" w:rsidRDefault="00F65AA7" w:rsidP="00E1089A">
      <w:pPr>
        <w:spacing w:after="0"/>
        <w:rPr>
          <w:rFonts w:ascii="Calibri" w:hAnsi="Calibri" w:cs="Calibri"/>
          <w:sz w:val="24"/>
          <w:szCs w:val="24"/>
        </w:rPr>
      </w:pPr>
      <w:r w:rsidRPr="006E134A">
        <w:rPr>
          <w:noProof/>
          <w:lang w:eastAsia="en-GB"/>
        </w:rPr>
        <w:lastRenderedPageBreak/>
        <w:drawing>
          <wp:anchor distT="0" distB="0" distL="114300" distR="114300" simplePos="0" relativeHeight="251660800" behindDoc="0" locked="0" layoutInCell="1" allowOverlap="1" wp14:anchorId="14482A19" wp14:editId="7C28DD28">
            <wp:simplePos x="0" y="0"/>
            <wp:positionH relativeFrom="page">
              <wp:posOffset>-152401</wp:posOffset>
            </wp:positionH>
            <wp:positionV relativeFrom="paragraph">
              <wp:posOffset>-1073426</wp:posOffset>
            </wp:positionV>
            <wp:extent cx="7692887" cy="10839450"/>
            <wp:effectExtent l="0" t="0" r="3810" b="0"/>
            <wp:wrapNone/>
            <wp:docPr id="556469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469884" name="Picture 556469884"/>
                    <pic:cNvPicPr/>
                  </pic:nvPicPr>
                  <pic:blipFill>
                    <a:blip r:embed="rId11">
                      <a:extLst>
                        <a:ext uri="{28A0092B-C50C-407E-A947-70E740481C1C}">
                          <a14:useLocalDpi xmlns:a14="http://schemas.microsoft.com/office/drawing/2010/main" val="0"/>
                        </a:ext>
                      </a:extLst>
                    </a:blip>
                    <a:stretch>
                      <a:fillRect/>
                    </a:stretch>
                  </pic:blipFill>
                  <pic:spPr>
                    <a:xfrm>
                      <a:off x="0" y="0"/>
                      <a:ext cx="7701670" cy="10851825"/>
                    </a:xfrm>
                    <a:prstGeom prst="rect">
                      <a:avLst/>
                    </a:prstGeom>
                  </pic:spPr>
                </pic:pic>
              </a:graphicData>
            </a:graphic>
            <wp14:sizeRelH relativeFrom="page">
              <wp14:pctWidth>0</wp14:pctWidth>
            </wp14:sizeRelH>
            <wp14:sizeRelV relativeFrom="page">
              <wp14:pctHeight>0</wp14:pctHeight>
            </wp14:sizeRelV>
          </wp:anchor>
        </w:drawing>
      </w:r>
    </w:p>
    <w:p w14:paraId="1A32FFCF" w14:textId="77777777" w:rsidR="00E1089A" w:rsidRPr="006E134A" w:rsidRDefault="00E1089A" w:rsidP="00E1089A">
      <w:pPr>
        <w:spacing w:after="0"/>
        <w:rPr>
          <w:rFonts w:ascii="Calibri" w:hAnsi="Calibri" w:cs="Calibri"/>
          <w:sz w:val="24"/>
          <w:szCs w:val="24"/>
        </w:rPr>
      </w:pPr>
    </w:p>
    <w:p w14:paraId="318C6B43" w14:textId="77777777" w:rsidR="00E1089A" w:rsidRPr="006E134A" w:rsidRDefault="00E1089A" w:rsidP="00E1089A">
      <w:pPr>
        <w:spacing w:after="0"/>
        <w:rPr>
          <w:rFonts w:ascii="Calibri" w:hAnsi="Calibri" w:cs="Calibri"/>
          <w:sz w:val="24"/>
          <w:szCs w:val="24"/>
        </w:rPr>
      </w:pPr>
    </w:p>
    <w:p w14:paraId="72FBB29E" w14:textId="77777777" w:rsidR="00E1089A" w:rsidRPr="006E134A" w:rsidRDefault="00E1089A" w:rsidP="00E1089A">
      <w:pPr>
        <w:spacing w:after="0"/>
        <w:rPr>
          <w:rFonts w:ascii="Calibri" w:hAnsi="Calibri" w:cs="Calibri"/>
          <w:sz w:val="24"/>
          <w:szCs w:val="24"/>
        </w:rPr>
      </w:pPr>
    </w:p>
    <w:p w14:paraId="3D0049F7" w14:textId="77777777" w:rsidR="00E1089A" w:rsidRDefault="00E1089A">
      <w:pPr>
        <w:rPr>
          <w:rFonts w:cstheme="minorHAnsi"/>
          <w:color w:val="000000"/>
          <w:sz w:val="24"/>
          <w:szCs w:val="24"/>
          <w:shd w:val="clear" w:color="auto" w:fill="FFFFFF"/>
        </w:rPr>
      </w:pPr>
    </w:p>
    <w:p w14:paraId="4F22583B" w14:textId="472C30A3" w:rsidR="00E1089A" w:rsidRPr="00E1089A" w:rsidRDefault="00E1089A" w:rsidP="00E1089A">
      <w:pPr>
        <w:rPr>
          <w:rFonts w:cstheme="minorHAnsi"/>
          <w:color w:val="000000"/>
          <w:sz w:val="24"/>
          <w:szCs w:val="24"/>
          <w:shd w:val="clear" w:color="auto" w:fill="FFFFFF"/>
        </w:rPr>
      </w:pPr>
    </w:p>
    <w:sectPr w:rsidR="00E1089A" w:rsidRPr="00E108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asis MT Pro Black">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62DC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2487CD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35F5229"/>
    <w:multiLevelType w:val="singleLevel"/>
    <w:tmpl w:val="08090001"/>
    <w:lvl w:ilvl="0">
      <w:start w:val="1"/>
      <w:numFmt w:val="bullet"/>
      <w:lvlText w:val=""/>
      <w:lvlJc w:val="left"/>
      <w:pPr>
        <w:ind w:left="720" w:hanging="360"/>
      </w:pPr>
      <w:rPr>
        <w:rFonts w:ascii="Symbol" w:hAnsi="Symbol" w:hint="default"/>
      </w:rPr>
    </w:lvl>
  </w:abstractNum>
  <w:num w:numId="1" w16cid:durableId="1113673118">
    <w:abstractNumId w:val="2"/>
  </w:num>
  <w:num w:numId="2" w16cid:durableId="1720393840">
    <w:abstractNumId w:val="0"/>
  </w:num>
  <w:num w:numId="3" w16cid:durableId="861669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1E9"/>
    <w:rsid w:val="00030B08"/>
    <w:rsid w:val="0005612D"/>
    <w:rsid w:val="00066927"/>
    <w:rsid w:val="00072FE5"/>
    <w:rsid w:val="0008175C"/>
    <w:rsid w:val="000865D6"/>
    <w:rsid w:val="00092D9B"/>
    <w:rsid w:val="000B7792"/>
    <w:rsid w:val="000F7228"/>
    <w:rsid w:val="001073C3"/>
    <w:rsid w:val="00147454"/>
    <w:rsid w:val="00161DE4"/>
    <w:rsid w:val="00176DD6"/>
    <w:rsid w:val="00182B19"/>
    <w:rsid w:val="001924A6"/>
    <w:rsid w:val="00194EE9"/>
    <w:rsid w:val="001A463F"/>
    <w:rsid w:val="001F0135"/>
    <w:rsid w:val="001F4EBA"/>
    <w:rsid w:val="0026211A"/>
    <w:rsid w:val="00271F8A"/>
    <w:rsid w:val="00297851"/>
    <w:rsid w:val="002E66AC"/>
    <w:rsid w:val="003479E3"/>
    <w:rsid w:val="00365B59"/>
    <w:rsid w:val="00383DF0"/>
    <w:rsid w:val="003B2AB4"/>
    <w:rsid w:val="003C3549"/>
    <w:rsid w:val="003C4B42"/>
    <w:rsid w:val="003D1325"/>
    <w:rsid w:val="00421FD4"/>
    <w:rsid w:val="00456750"/>
    <w:rsid w:val="0046411D"/>
    <w:rsid w:val="00495DAA"/>
    <w:rsid w:val="004C3A3D"/>
    <w:rsid w:val="004D0506"/>
    <w:rsid w:val="004D090A"/>
    <w:rsid w:val="004E3D73"/>
    <w:rsid w:val="004F76F9"/>
    <w:rsid w:val="00504703"/>
    <w:rsid w:val="005300C8"/>
    <w:rsid w:val="00572856"/>
    <w:rsid w:val="005932DF"/>
    <w:rsid w:val="005B1171"/>
    <w:rsid w:val="005C658D"/>
    <w:rsid w:val="00617719"/>
    <w:rsid w:val="006261BC"/>
    <w:rsid w:val="00645AE1"/>
    <w:rsid w:val="00690A95"/>
    <w:rsid w:val="006B78FA"/>
    <w:rsid w:val="006C1886"/>
    <w:rsid w:val="00706268"/>
    <w:rsid w:val="007231E9"/>
    <w:rsid w:val="00737DB7"/>
    <w:rsid w:val="00763F1C"/>
    <w:rsid w:val="007957F0"/>
    <w:rsid w:val="00815A0B"/>
    <w:rsid w:val="0081767F"/>
    <w:rsid w:val="008357FA"/>
    <w:rsid w:val="00844D90"/>
    <w:rsid w:val="008A624D"/>
    <w:rsid w:val="008B66CD"/>
    <w:rsid w:val="008F7490"/>
    <w:rsid w:val="009975D5"/>
    <w:rsid w:val="0099795A"/>
    <w:rsid w:val="009C5636"/>
    <w:rsid w:val="009E4DEA"/>
    <w:rsid w:val="00A25DF9"/>
    <w:rsid w:val="00AC0ED8"/>
    <w:rsid w:val="00AE2D83"/>
    <w:rsid w:val="00B11E0A"/>
    <w:rsid w:val="00B40469"/>
    <w:rsid w:val="00B42F01"/>
    <w:rsid w:val="00B57B0C"/>
    <w:rsid w:val="00C03F8E"/>
    <w:rsid w:val="00C07F0C"/>
    <w:rsid w:val="00CC185A"/>
    <w:rsid w:val="00D4202D"/>
    <w:rsid w:val="00DB335F"/>
    <w:rsid w:val="00E1089A"/>
    <w:rsid w:val="00E16C37"/>
    <w:rsid w:val="00E60D12"/>
    <w:rsid w:val="00E73145"/>
    <w:rsid w:val="00EA3DEA"/>
    <w:rsid w:val="00EF5B3F"/>
    <w:rsid w:val="00F65AA7"/>
    <w:rsid w:val="00FA4330"/>
    <w:rsid w:val="00FB0A00"/>
    <w:rsid w:val="19985DE2"/>
    <w:rsid w:val="326DA3AC"/>
    <w:rsid w:val="47E12195"/>
    <w:rsid w:val="4C51E8ED"/>
    <w:rsid w:val="568AD6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D13EB"/>
  <w15:chartTrackingRefBased/>
  <w15:docId w15:val="{39DD51C0-30CE-4D5D-98AD-694ABAD1C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231E9"/>
    <w:pPr>
      <w:keepNext/>
      <w:spacing w:after="0" w:line="240" w:lineRule="auto"/>
      <w:outlineLvl w:val="0"/>
    </w:pPr>
    <w:rPr>
      <w:rFonts w:ascii="Arial" w:eastAsia="Times New Roman" w:hAnsi="Aria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0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089A"/>
    <w:pPr>
      <w:spacing w:after="200" w:line="276" w:lineRule="auto"/>
      <w:ind w:left="720"/>
      <w:contextualSpacing/>
    </w:pPr>
  </w:style>
  <w:style w:type="character" w:customStyle="1" w:styleId="Heading1Char">
    <w:name w:val="Heading 1 Char"/>
    <w:basedOn w:val="DefaultParagraphFont"/>
    <w:link w:val="Heading1"/>
    <w:rsid w:val="007231E9"/>
    <w:rPr>
      <w:rFonts w:ascii="Arial" w:eastAsia="Times New Roman" w:hAnsi="Arial" w:cs="Times New Roman"/>
      <w:b/>
      <w:sz w:val="24"/>
      <w:szCs w:val="20"/>
    </w:rPr>
  </w:style>
  <w:style w:type="paragraph" w:styleId="Revision">
    <w:name w:val="Revision"/>
    <w:hidden/>
    <w:uiPriority w:val="99"/>
    <w:semiHidden/>
    <w:rsid w:val="00EA3DEA"/>
    <w:pPr>
      <w:spacing w:after="0" w:line="240" w:lineRule="auto"/>
    </w:pPr>
  </w:style>
  <w:style w:type="character" w:styleId="CommentReference">
    <w:name w:val="annotation reference"/>
    <w:basedOn w:val="DefaultParagraphFont"/>
    <w:uiPriority w:val="99"/>
    <w:semiHidden/>
    <w:unhideWhenUsed/>
    <w:rsid w:val="00072FE5"/>
    <w:rPr>
      <w:sz w:val="16"/>
      <w:szCs w:val="16"/>
    </w:rPr>
  </w:style>
  <w:style w:type="paragraph" w:styleId="CommentText">
    <w:name w:val="annotation text"/>
    <w:basedOn w:val="Normal"/>
    <w:link w:val="CommentTextChar"/>
    <w:uiPriority w:val="99"/>
    <w:unhideWhenUsed/>
    <w:rsid w:val="00072FE5"/>
    <w:pPr>
      <w:spacing w:line="240" w:lineRule="auto"/>
    </w:pPr>
    <w:rPr>
      <w:sz w:val="20"/>
      <w:szCs w:val="20"/>
    </w:rPr>
  </w:style>
  <w:style w:type="character" w:customStyle="1" w:styleId="CommentTextChar">
    <w:name w:val="Comment Text Char"/>
    <w:basedOn w:val="DefaultParagraphFont"/>
    <w:link w:val="CommentText"/>
    <w:uiPriority w:val="99"/>
    <w:rsid w:val="00072FE5"/>
    <w:rPr>
      <w:sz w:val="20"/>
      <w:szCs w:val="20"/>
    </w:rPr>
  </w:style>
  <w:style w:type="paragraph" w:styleId="CommentSubject">
    <w:name w:val="annotation subject"/>
    <w:basedOn w:val="CommentText"/>
    <w:next w:val="CommentText"/>
    <w:link w:val="CommentSubjectChar"/>
    <w:uiPriority w:val="99"/>
    <w:semiHidden/>
    <w:unhideWhenUsed/>
    <w:rsid w:val="00072FE5"/>
    <w:rPr>
      <w:b/>
      <w:bCs/>
    </w:rPr>
  </w:style>
  <w:style w:type="character" w:customStyle="1" w:styleId="CommentSubjectChar">
    <w:name w:val="Comment Subject Char"/>
    <w:basedOn w:val="CommentTextChar"/>
    <w:link w:val="CommentSubject"/>
    <w:uiPriority w:val="99"/>
    <w:semiHidden/>
    <w:rsid w:val="00072FE5"/>
    <w:rPr>
      <w:b/>
      <w:bCs/>
      <w:sz w:val="20"/>
      <w:szCs w:val="20"/>
    </w:rPr>
  </w:style>
  <w:style w:type="paragraph" w:customStyle="1" w:styleId="pf0">
    <w:name w:val="pf0"/>
    <w:basedOn w:val="Normal"/>
    <w:rsid w:val="007957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7957F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88307">
      <w:bodyDiv w:val="1"/>
      <w:marLeft w:val="0"/>
      <w:marRight w:val="0"/>
      <w:marTop w:val="0"/>
      <w:marBottom w:val="0"/>
      <w:divBdr>
        <w:top w:val="none" w:sz="0" w:space="0" w:color="auto"/>
        <w:left w:val="none" w:sz="0" w:space="0" w:color="auto"/>
        <w:bottom w:val="none" w:sz="0" w:space="0" w:color="auto"/>
        <w:right w:val="none" w:sz="0" w:space="0" w:color="auto"/>
      </w:divBdr>
    </w:div>
    <w:div w:id="716467005">
      <w:bodyDiv w:val="1"/>
      <w:marLeft w:val="0"/>
      <w:marRight w:val="0"/>
      <w:marTop w:val="0"/>
      <w:marBottom w:val="0"/>
      <w:divBdr>
        <w:top w:val="none" w:sz="0" w:space="0" w:color="auto"/>
        <w:left w:val="none" w:sz="0" w:space="0" w:color="auto"/>
        <w:bottom w:val="none" w:sz="0" w:space="0" w:color="auto"/>
        <w:right w:val="none" w:sz="0" w:space="0" w:color="auto"/>
      </w:divBdr>
    </w:div>
    <w:div w:id="1654985143">
      <w:bodyDiv w:val="1"/>
      <w:marLeft w:val="0"/>
      <w:marRight w:val="0"/>
      <w:marTop w:val="0"/>
      <w:marBottom w:val="0"/>
      <w:divBdr>
        <w:top w:val="none" w:sz="0" w:space="0" w:color="auto"/>
        <w:left w:val="none" w:sz="0" w:space="0" w:color="auto"/>
        <w:bottom w:val="none" w:sz="0" w:space="0" w:color="auto"/>
        <w:right w:val="none" w:sz="0" w:space="0" w:color="auto"/>
      </w:divBdr>
    </w:div>
    <w:div w:id="204270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K02715\Downloads\Report%20or%20Policy%20Document%20Templat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571F9A6D3F3374C8963C063C738FD8E" ma:contentTypeVersion="10" ma:contentTypeDescription="MKC Branded Word Template Document" ma:contentTypeScope="" ma:versionID="2caa6c991765966b5f62fe6bc8586759">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SharedContentType xmlns="Microsoft.SharePoint.Taxonomy.ContentTypeSync" SourceId="ee73f336-9c49-41ab-9427-d263034a0100" ContentTypeId="0x010100073DBBF460B4694388C550D7D3B13999"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290490-B9E2-4943-B33F-549D1ACEA8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8DDD4B6-C555-473E-864A-A133C3C45B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43373F-F39A-4649-8D27-03CD5D5DA4B5}">
  <ds:schemaRefs>
    <ds:schemaRef ds:uri="Microsoft.SharePoint.Taxonomy.ContentTypeSync"/>
  </ds:schemaRefs>
</ds:datastoreItem>
</file>

<file path=customXml/itemProps4.xml><?xml version="1.0" encoding="utf-8"?>
<ds:datastoreItem xmlns:ds="http://schemas.openxmlformats.org/officeDocument/2006/customXml" ds:itemID="{27CCB7B0-852B-4832-8D38-38AFD9107C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 or Policy Document Template 2024</Template>
  <TotalTime>3</TotalTime>
  <Pages>5</Pages>
  <Words>763</Words>
  <Characters>4354</Characters>
  <Application>Microsoft Office Word</Application>
  <DocSecurity>0</DocSecurity>
  <Lines>36</Lines>
  <Paragraphs>10</Paragraphs>
  <ScaleCrop>false</ScaleCrop>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Lisa</dc:creator>
  <cp:keywords/>
  <dc:description/>
  <cp:lastModifiedBy>Lisa Kelly</cp:lastModifiedBy>
  <cp:revision>6</cp:revision>
  <dcterms:created xsi:type="dcterms:W3CDTF">2026-08-27T13:24:00Z</dcterms:created>
  <dcterms:modified xsi:type="dcterms:W3CDTF">2026-09-07T09:42:00Z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0x010100073DBBF460B4694388C550D7D3B13999008571F9A6D3F3374C8963C063C738FD8E</vt:lpwstr>
  </property>
</Properties>
</file>